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F5FF4">
      <w:pPr>
        <w:spacing w:before="138" w:line="974" w:lineRule="exact"/>
        <w:ind w:firstLine="3234"/>
      </w:pPr>
      <w:bookmarkStart w:id="0" w:name="_GoBack"/>
      <w:bookmarkEnd w:id="0"/>
      <w:r>
        <w:rPr>
          <w:position w:val="-19"/>
        </w:rPr>
        <w:drawing>
          <wp:inline distT="0" distB="0" distL="0" distR="0">
            <wp:extent cx="2077085" cy="6184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2077211" cy="618744"/>
                    </a:xfrm>
                    <a:prstGeom prst="rect">
                      <a:avLst/>
                    </a:prstGeom>
                  </pic:spPr>
                </pic:pic>
              </a:graphicData>
            </a:graphic>
          </wp:inline>
        </w:drawing>
      </w:r>
    </w:p>
    <w:p w14:paraId="39E389CA">
      <w:pPr>
        <w:spacing w:line="323" w:lineRule="auto"/>
        <w:rPr>
          <w:rFonts w:ascii="Arial"/>
          <w:sz w:val="21"/>
        </w:rPr>
      </w:pPr>
    </w:p>
    <w:p w14:paraId="337C942A">
      <w:pPr>
        <w:spacing w:line="323" w:lineRule="auto"/>
        <w:rPr>
          <w:rFonts w:ascii="Arial"/>
          <w:sz w:val="21"/>
        </w:rPr>
      </w:pPr>
    </w:p>
    <w:p w14:paraId="03BD44E7">
      <w:pPr>
        <w:spacing w:before="262" w:line="1113" w:lineRule="exact"/>
        <w:jc w:val="right"/>
        <w:outlineLvl w:val="0"/>
        <w:rPr>
          <w:rFonts w:ascii="华文中宋" w:hAnsi="华文中宋" w:eastAsia="华文中宋" w:cs="华文中宋"/>
          <w:sz w:val="71"/>
          <w:szCs w:val="71"/>
        </w:rPr>
      </w:pPr>
      <w:r>
        <w:rPr>
          <w:rFonts w:ascii="华文中宋" w:hAnsi="华文中宋" w:eastAsia="华文中宋" w:cs="华文中宋"/>
          <w:b/>
          <w:bCs/>
          <w:spacing w:val="-3"/>
          <w:position w:val="12"/>
          <w:sz w:val="71"/>
          <w:szCs w:val="71"/>
        </w:rPr>
        <w:t>毕业论文（设计）</w:t>
      </w:r>
      <w:r>
        <w:rPr>
          <w:rFonts w:ascii="华文中宋" w:hAnsi="华文中宋" w:eastAsia="华文中宋" w:cs="华文中宋"/>
          <w:spacing w:val="-187"/>
          <w:position w:val="12"/>
          <w:sz w:val="71"/>
          <w:szCs w:val="71"/>
        </w:rPr>
        <w:t xml:space="preserve"> </w:t>
      </w:r>
      <w:r>
        <w:rPr>
          <w:rFonts w:ascii="华文中宋" w:hAnsi="华文中宋" w:eastAsia="华文中宋" w:cs="华文中宋"/>
          <w:b/>
          <w:bCs/>
          <w:spacing w:val="-3"/>
          <w:position w:val="12"/>
          <w:sz w:val="71"/>
          <w:szCs w:val="71"/>
        </w:rPr>
        <w:t>开题报告</w:t>
      </w:r>
    </w:p>
    <w:p w14:paraId="551AE136">
      <w:pPr>
        <w:spacing w:line="270" w:lineRule="auto"/>
        <w:rPr>
          <w:rFonts w:ascii="Arial"/>
          <w:sz w:val="21"/>
        </w:rPr>
      </w:pPr>
    </w:p>
    <w:p w14:paraId="54F3521A">
      <w:pPr>
        <w:spacing w:line="270" w:lineRule="auto"/>
        <w:rPr>
          <w:rFonts w:ascii="Arial"/>
          <w:sz w:val="21"/>
        </w:rPr>
      </w:pPr>
    </w:p>
    <w:p w14:paraId="1B31D93D">
      <w:pPr>
        <w:spacing w:line="270" w:lineRule="auto"/>
        <w:rPr>
          <w:rFonts w:ascii="Arial"/>
          <w:sz w:val="21"/>
        </w:rPr>
      </w:pPr>
    </w:p>
    <w:p w14:paraId="655E644F">
      <w:pPr>
        <w:spacing w:line="270" w:lineRule="auto"/>
        <w:rPr>
          <w:rFonts w:ascii="Arial"/>
          <w:sz w:val="21"/>
        </w:rPr>
      </w:pPr>
    </w:p>
    <w:p w14:paraId="34278031">
      <w:pPr>
        <w:spacing w:line="270" w:lineRule="auto"/>
        <w:rPr>
          <w:rFonts w:ascii="Arial"/>
          <w:sz w:val="21"/>
        </w:rPr>
      </w:pPr>
    </w:p>
    <w:p w14:paraId="4B5920AF">
      <w:pPr>
        <w:spacing w:line="271" w:lineRule="auto"/>
        <w:rPr>
          <w:rFonts w:ascii="Arial"/>
          <w:sz w:val="21"/>
        </w:rPr>
      </w:pPr>
    </w:p>
    <w:p w14:paraId="2DC08F6C">
      <w:pPr>
        <w:pStyle w:val="2"/>
        <w:spacing w:before="91" w:line="219" w:lineRule="auto"/>
        <w:ind w:left="641"/>
      </w:pPr>
      <w:r>
        <w:rPr>
          <w:b/>
          <w:bCs/>
          <w:spacing w:val="-5"/>
        </w:rPr>
        <w:t>题</w:t>
      </w:r>
      <w:r>
        <w:rPr>
          <w:spacing w:val="19"/>
        </w:rPr>
        <w:t xml:space="preserve">    </w:t>
      </w:r>
      <w:r>
        <w:rPr>
          <w:b/>
          <w:bCs/>
          <w:spacing w:val="-5"/>
        </w:rPr>
        <w:t>目：</w:t>
      </w:r>
      <w:r>
        <w:rPr>
          <w:rFonts w:hint="eastAsia"/>
          <w:b/>
          <w:bCs/>
          <w:spacing w:val="-5"/>
          <w:lang w:eastAsia="zh-CN"/>
        </w:rPr>
        <w:t>企业通用设备管理系统的设计与开发</w:t>
      </w:r>
    </w:p>
    <w:p w14:paraId="3C8133A3">
      <w:pPr>
        <w:pStyle w:val="2"/>
        <w:spacing w:before="292" w:line="220" w:lineRule="auto"/>
        <w:ind w:left="647"/>
        <w:rPr>
          <w:rFonts w:hint="default" w:eastAsia="宋体"/>
          <w:lang w:val="en-US" w:eastAsia="zh-CN"/>
        </w:rPr>
      </w:pPr>
      <w:r>
        <w:rPr>
          <w:b/>
          <w:bCs/>
          <w:spacing w:val="-4"/>
        </w:rPr>
        <w:t>学生姓名：</w:t>
      </w:r>
      <w:r>
        <w:rPr>
          <w:rFonts w:hint="eastAsia"/>
          <w:b/>
          <w:bCs/>
          <w:spacing w:val="-4"/>
          <w:lang w:val="en-US" w:eastAsia="zh-CN"/>
        </w:rPr>
        <w:t>单文彬</w:t>
      </w:r>
    </w:p>
    <w:p w14:paraId="7AFF55CB">
      <w:pPr>
        <w:pStyle w:val="2"/>
        <w:spacing w:before="290" w:line="398" w:lineRule="auto"/>
        <w:ind w:left="646" w:right="5469" w:firstLine="1"/>
      </w:pPr>
      <w:r>
        <w:rPr>
          <w:b/>
          <w:bCs/>
          <w:spacing w:val="-3"/>
        </w:rPr>
        <w:t>学</w:t>
      </w:r>
      <w:r>
        <w:rPr>
          <w:spacing w:val="-3"/>
        </w:rPr>
        <w:t xml:space="preserve">    </w:t>
      </w:r>
      <w:r>
        <w:rPr>
          <w:b/>
          <w:bCs/>
          <w:spacing w:val="-3"/>
        </w:rPr>
        <w:t>号：</w:t>
      </w:r>
      <w:r>
        <w:rPr>
          <w:rFonts w:hint="eastAsia"/>
          <w:b/>
          <w:bCs/>
          <w:spacing w:val="-3"/>
          <w:lang w:val="en-US" w:eastAsia="zh-CN"/>
        </w:rPr>
        <w:t>21125021021</w:t>
      </w:r>
      <w:r>
        <w:rPr>
          <w:spacing w:val="7"/>
        </w:rPr>
        <w:t xml:space="preserve">  </w:t>
      </w:r>
      <w:r>
        <w:rPr>
          <w:b/>
          <w:bCs/>
          <w:spacing w:val="-4"/>
        </w:rPr>
        <w:t>二级学院：信息工程学院</w:t>
      </w:r>
    </w:p>
    <w:p w14:paraId="71D77445">
      <w:pPr>
        <w:pStyle w:val="2"/>
        <w:spacing w:before="41" w:line="219" w:lineRule="auto"/>
        <w:ind w:left="642"/>
        <w:rPr>
          <w:rFonts w:hint="default" w:eastAsia="宋体"/>
          <w:lang w:val="en-US" w:eastAsia="zh-CN"/>
        </w:rPr>
      </w:pPr>
      <w:r>
        <w:rPr>
          <w:b/>
          <w:bCs/>
          <w:spacing w:val="-3"/>
        </w:rPr>
        <w:t>专</w:t>
      </w:r>
      <w:r>
        <w:rPr>
          <w:spacing w:val="-3"/>
        </w:rPr>
        <w:t xml:space="preserve">    </w:t>
      </w:r>
      <w:r>
        <w:rPr>
          <w:b/>
          <w:bCs/>
          <w:spacing w:val="-3"/>
        </w:rPr>
        <w:t>业：</w:t>
      </w:r>
      <w:r>
        <w:rPr>
          <w:rFonts w:hint="eastAsia"/>
          <w:b/>
          <w:bCs/>
          <w:spacing w:val="-3"/>
          <w:lang w:val="en-US" w:eastAsia="zh-CN"/>
        </w:rPr>
        <w:t>软件工程</w:t>
      </w:r>
    </w:p>
    <w:p w14:paraId="4188EA23">
      <w:pPr>
        <w:pStyle w:val="2"/>
        <w:spacing w:before="292" w:line="219" w:lineRule="auto"/>
        <w:ind w:left="640"/>
        <w:rPr>
          <w:rFonts w:hint="eastAsia" w:eastAsia="宋体"/>
          <w:lang w:val="en-US" w:eastAsia="zh-CN"/>
        </w:rPr>
      </w:pPr>
      <w:r>
        <w:rPr>
          <w:b/>
          <w:bCs/>
          <w:spacing w:val="-4"/>
        </w:rPr>
        <w:t>班</w:t>
      </w:r>
      <w:r>
        <w:rPr>
          <w:spacing w:val="-4"/>
        </w:rPr>
        <w:t xml:space="preserve">    </w:t>
      </w:r>
      <w:r>
        <w:rPr>
          <w:b/>
          <w:bCs/>
          <w:spacing w:val="-4"/>
        </w:rPr>
        <w:t>级：2</w:t>
      </w:r>
      <w:r>
        <w:rPr>
          <w:rFonts w:hint="eastAsia"/>
          <w:b/>
          <w:bCs/>
          <w:spacing w:val="-4"/>
          <w:lang w:val="en-US" w:eastAsia="zh-CN"/>
        </w:rPr>
        <w:t>1</w:t>
      </w:r>
      <w:r>
        <w:rPr>
          <w:spacing w:val="-45"/>
        </w:rPr>
        <w:t xml:space="preserve"> </w:t>
      </w:r>
      <w:r>
        <w:rPr>
          <w:rFonts w:hint="eastAsia"/>
          <w:b/>
          <w:bCs/>
          <w:spacing w:val="-4"/>
          <w:lang w:val="en-US" w:eastAsia="zh-CN"/>
        </w:rPr>
        <w:t>软件工程</w:t>
      </w:r>
      <w:r>
        <w:rPr>
          <w:spacing w:val="-57"/>
        </w:rPr>
        <w:t xml:space="preserve"> </w:t>
      </w:r>
      <w:r>
        <w:rPr>
          <w:b/>
          <w:bCs/>
          <w:spacing w:val="-4"/>
        </w:rPr>
        <w:t>0</w:t>
      </w:r>
      <w:r>
        <w:rPr>
          <w:rFonts w:hint="eastAsia"/>
          <w:b/>
          <w:bCs/>
          <w:spacing w:val="-4"/>
          <w:lang w:val="en-US" w:eastAsia="zh-CN"/>
        </w:rPr>
        <w:t>1</w:t>
      </w:r>
    </w:p>
    <w:p w14:paraId="15935D61">
      <w:pPr>
        <w:pStyle w:val="2"/>
        <w:spacing w:before="292" w:line="219" w:lineRule="auto"/>
        <w:ind w:left="645"/>
      </w:pPr>
      <w:r>
        <w:rPr>
          <w:b/>
          <w:bCs/>
          <w:spacing w:val="-4"/>
        </w:rPr>
        <w:t>指导教师姓名及职称：</w:t>
      </w:r>
      <w:r>
        <w:rPr>
          <w:spacing w:val="-4"/>
        </w:rPr>
        <w:t xml:space="preserve"> </w:t>
      </w:r>
      <w:r>
        <w:rPr>
          <w:rFonts w:hint="eastAsia"/>
          <w:b/>
          <w:bCs/>
          <w:spacing w:val="-4"/>
          <w:lang w:val="en-US" w:eastAsia="zh-CN"/>
        </w:rPr>
        <w:t>易叶青</w:t>
      </w:r>
      <w:r>
        <w:rPr>
          <w:spacing w:val="24"/>
        </w:rPr>
        <w:t xml:space="preserve"> </w:t>
      </w:r>
      <w:r>
        <w:rPr>
          <w:b/>
          <w:bCs/>
          <w:spacing w:val="-4"/>
        </w:rPr>
        <w:t>副教授</w:t>
      </w:r>
    </w:p>
    <w:p w14:paraId="17EFC362">
      <w:pPr>
        <w:spacing w:line="246" w:lineRule="auto"/>
        <w:rPr>
          <w:rFonts w:ascii="Arial"/>
          <w:sz w:val="21"/>
        </w:rPr>
      </w:pPr>
    </w:p>
    <w:p w14:paraId="2DB87D4F">
      <w:pPr>
        <w:spacing w:line="246" w:lineRule="auto"/>
        <w:rPr>
          <w:rFonts w:ascii="Arial"/>
          <w:sz w:val="21"/>
        </w:rPr>
      </w:pPr>
    </w:p>
    <w:p w14:paraId="732C9373">
      <w:pPr>
        <w:spacing w:line="246" w:lineRule="auto"/>
        <w:rPr>
          <w:rFonts w:ascii="Arial"/>
          <w:sz w:val="21"/>
        </w:rPr>
      </w:pPr>
    </w:p>
    <w:p w14:paraId="68B4B03E">
      <w:pPr>
        <w:spacing w:line="246" w:lineRule="auto"/>
        <w:rPr>
          <w:rFonts w:ascii="Arial"/>
          <w:sz w:val="21"/>
        </w:rPr>
      </w:pPr>
    </w:p>
    <w:p w14:paraId="12421904">
      <w:pPr>
        <w:spacing w:line="246" w:lineRule="auto"/>
        <w:rPr>
          <w:rFonts w:ascii="Arial"/>
          <w:sz w:val="21"/>
        </w:rPr>
      </w:pPr>
    </w:p>
    <w:p w14:paraId="27781073">
      <w:pPr>
        <w:spacing w:line="246" w:lineRule="auto"/>
        <w:rPr>
          <w:rFonts w:ascii="Arial"/>
          <w:sz w:val="21"/>
        </w:rPr>
      </w:pPr>
    </w:p>
    <w:p w14:paraId="2A6550F3">
      <w:pPr>
        <w:spacing w:line="247" w:lineRule="auto"/>
        <w:rPr>
          <w:rFonts w:ascii="Arial"/>
          <w:sz w:val="21"/>
        </w:rPr>
      </w:pPr>
    </w:p>
    <w:p w14:paraId="01F2EF72">
      <w:pPr>
        <w:spacing w:line="247" w:lineRule="auto"/>
        <w:rPr>
          <w:rFonts w:ascii="Arial"/>
          <w:sz w:val="21"/>
        </w:rPr>
      </w:pPr>
    </w:p>
    <w:p w14:paraId="6F20CD4C">
      <w:pPr>
        <w:spacing w:line="247" w:lineRule="auto"/>
        <w:rPr>
          <w:rFonts w:ascii="Arial"/>
          <w:sz w:val="21"/>
        </w:rPr>
      </w:pPr>
    </w:p>
    <w:p w14:paraId="387C4DAD">
      <w:pPr>
        <w:spacing w:line="247" w:lineRule="auto"/>
        <w:rPr>
          <w:rFonts w:ascii="Arial"/>
          <w:sz w:val="21"/>
        </w:rPr>
      </w:pPr>
    </w:p>
    <w:p w14:paraId="16F73A21">
      <w:pPr>
        <w:spacing w:line="247" w:lineRule="auto"/>
        <w:rPr>
          <w:rFonts w:ascii="Arial"/>
          <w:sz w:val="21"/>
        </w:rPr>
      </w:pPr>
    </w:p>
    <w:p w14:paraId="31884D09">
      <w:pPr>
        <w:spacing w:line="247" w:lineRule="auto"/>
        <w:rPr>
          <w:rFonts w:ascii="Arial"/>
          <w:sz w:val="21"/>
        </w:rPr>
      </w:pPr>
    </w:p>
    <w:p w14:paraId="3EEA3BEC">
      <w:pPr>
        <w:spacing w:line="247" w:lineRule="auto"/>
        <w:rPr>
          <w:rFonts w:ascii="Arial"/>
          <w:sz w:val="21"/>
        </w:rPr>
      </w:pPr>
    </w:p>
    <w:p w14:paraId="11D27F9D">
      <w:pPr>
        <w:pStyle w:val="2"/>
        <w:spacing w:before="65" w:line="228" w:lineRule="auto"/>
        <w:ind w:left="4153"/>
        <w:rPr>
          <w:sz w:val="20"/>
          <w:szCs w:val="20"/>
        </w:rPr>
      </w:pPr>
      <w:r>
        <w:rPr>
          <w:spacing w:val="5"/>
          <w:sz w:val="20"/>
          <w:szCs w:val="20"/>
        </w:rPr>
        <w:t>（教务部制表）</w:t>
      </w:r>
    </w:p>
    <w:p w14:paraId="5865A3FD">
      <w:pPr>
        <w:spacing w:line="228" w:lineRule="auto"/>
        <w:rPr>
          <w:sz w:val="20"/>
          <w:szCs w:val="20"/>
        </w:rPr>
        <w:sectPr>
          <w:footerReference r:id="rId5" w:type="default"/>
          <w:pgSz w:w="11906" w:h="16839"/>
          <w:pgMar w:top="1431" w:right="1631" w:bottom="1154" w:left="1082" w:header="0" w:footer="991" w:gutter="0"/>
          <w:cols w:space="720" w:num="1"/>
        </w:sectPr>
      </w:pPr>
    </w:p>
    <w:p w14:paraId="7DEFA791">
      <w:pPr>
        <w:spacing w:line="91" w:lineRule="auto"/>
        <w:rPr>
          <w:rFonts w:ascii="Arial"/>
          <w:sz w:val="2"/>
        </w:rPr>
      </w:pPr>
    </w:p>
    <w:tbl>
      <w:tblPr>
        <w:tblStyle w:val="5"/>
        <w:tblW w:w="985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2"/>
      </w:tblGrid>
      <w:tr w14:paraId="57A4FA5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922" w:hRule="atLeast"/>
        </w:trPr>
        <w:tc>
          <w:tcPr>
            <w:tcW w:w="9852" w:type="dxa"/>
            <w:vAlign w:val="top"/>
          </w:tcPr>
          <w:p w14:paraId="5217EBED">
            <w:pPr>
              <w:pStyle w:val="6"/>
              <w:spacing w:before="176" w:line="219" w:lineRule="auto"/>
              <w:ind w:left="2265"/>
              <w:rPr>
                <w:sz w:val="28"/>
                <w:szCs w:val="28"/>
              </w:rPr>
            </w:pPr>
            <w:r>
              <w:rPr>
                <w:b/>
                <w:bCs/>
                <w:spacing w:val="-3"/>
                <w:sz w:val="28"/>
                <w:szCs w:val="28"/>
              </w:rPr>
              <w:t>韶关学院本科生毕业论文（设计）开题报告</w:t>
            </w:r>
          </w:p>
          <w:p w14:paraId="309730D0">
            <w:pPr>
              <w:pStyle w:val="6"/>
              <w:spacing w:before="170" w:line="284" w:lineRule="auto"/>
              <w:ind w:left="115" w:right="99" w:firstLine="5"/>
              <w:jc w:val="both"/>
              <w:rPr>
                <w:sz w:val="20"/>
                <w:szCs w:val="20"/>
              </w:rPr>
            </w:pPr>
            <w:r>
              <w:rPr>
                <w:spacing w:val="9"/>
                <w:sz w:val="20"/>
                <w:szCs w:val="20"/>
              </w:rPr>
              <w:t>毕业论文（设计）的主要内容（要包含选题的目的与意义、拟解决的主要问题、内容提纲等</w:t>
            </w:r>
            <w:r>
              <w:rPr>
                <w:spacing w:val="11"/>
                <w:sz w:val="20"/>
                <w:szCs w:val="20"/>
              </w:rPr>
              <w:t>），</w:t>
            </w:r>
            <w:r>
              <w:rPr>
                <w:spacing w:val="9"/>
                <w:sz w:val="20"/>
                <w:szCs w:val="20"/>
              </w:rPr>
              <w:t>可</w:t>
            </w:r>
            <w:r>
              <w:rPr>
                <w:spacing w:val="8"/>
                <w:sz w:val="20"/>
                <w:szCs w:val="20"/>
              </w:rPr>
              <w:t>行性研</w:t>
            </w:r>
            <w:r>
              <w:rPr>
                <w:sz w:val="20"/>
                <w:szCs w:val="20"/>
              </w:rPr>
              <w:t xml:space="preserve"> </w:t>
            </w:r>
            <w:r>
              <w:rPr>
                <w:spacing w:val="8"/>
                <w:sz w:val="20"/>
                <w:szCs w:val="20"/>
              </w:rPr>
              <w:t>究（主要说明选做该选题已做的准备工作、前期成果、</w:t>
            </w:r>
            <w:r>
              <w:rPr>
                <w:spacing w:val="-37"/>
                <w:sz w:val="20"/>
                <w:szCs w:val="20"/>
              </w:rPr>
              <w:t xml:space="preserve"> </w:t>
            </w:r>
            <w:r>
              <w:rPr>
                <w:spacing w:val="8"/>
                <w:sz w:val="20"/>
                <w:szCs w:val="20"/>
              </w:rPr>
              <w:t>目前存在的难点和解决问题的措施、预期成果等）</w:t>
            </w:r>
            <w:r>
              <w:rPr>
                <w:sz w:val="20"/>
                <w:szCs w:val="20"/>
              </w:rPr>
              <w:t xml:space="preserve"> </w:t>
            </w:r>
            <w:r>
              <w:rPr>
                <w:spacing w:val="9"/>
                <w:sz w:val="20"/>
                <w:szCs w:val="20"/>
              </w:rPr>
              <w:t>及基本工作思路（主要说明采用的研究方案、方法，重点解决的</w:t>
            </w:r>
            <w:r>
              <w:rPr>
                <w:spacing w:val="8"/>
                <w:sz w:val="20"/>
                <w:szCs w:val="20"/>
              </w:rPr>
              <w:t>问题，工作进度安排计划等</w:t>
            </w:r>
            <w:r>
              <w:rPr>
                <w:spacing w:val="-18"/>
                <w:sz w:val="20"/>
                <w:szCs w:val="20"/>
              </w:rPr>
              <w:t>）（</w:t>
            </w:r>
            <w:r>
              <w:rPr>
                <w:spacing w:val="8"/>
                <w:sz w:val="20"/>
                <w:szCs w:val="20"/>
              </w:rPr>
              <w:t>1500</w:t>
            </w:r>
            <w:r>
              <w:rPr>
                <w:spacing w:val="-40"/>
                <w:sz w:val="20"/>
                <w:szCs w:val="20"/>
              </w:rPr>
              <w:t xml:space="preserve"> </w:t>
            </w:r>
            <w:r>
              <w:rPr>
                <w:spacing w:val="8"/>
                <w:sz w:val="20"/>
                <w:szCs w:val="20"/>
              </w:rPr>
              <w:t>字以</w:t>
            </w:r>
            <w:r>
              <w:rPr>
                <w:sz w:val="20"/>
                <w:szCs w:val="20"/>
              </w:rPr>
              <w:t xml:space="preserve"> </w:t>
            </w:r>
            <w:r>
              <w:rPr>
                <w:spacing w:val="1"/>
                <w:sz w:val="20"/>
                <w:szCs w:val="20"/>
              </w:rPr>
              <w:t>上</w:t>
            </w:r>
            <w:r>
              <w:rPr>
                <w:sz w:val="20"/>
                <w:szCs w:val="20"/>
              </w:rPr>
              <w:t>）：</w:t>
            </w:r>
          </w:p>
          <w:p w14:paraId="02D110C5">
            <w:pPr>
              <w:spacing w:line="475" w:lineRule="auto"/>
              <w:rPr>
                <w:rFonts w:ascii="Arial"/>
                <w:sz w:val="21"/>
              </w:rPr>
            </w:pPr>
          </w:p>
          <w:p w14:paraId="4C09919D">
            <w:pPr>
              <w:pStyle w:val="6"/>
              <w:spacing w:before="78" w:line="220" w:lineRule="auto"/>
              <w:ind w:left="269"/>
            </w:pPr>
            <w:r>
              <w:rPr>
                <w:spacing w:val="-3"/>
              </w:rPr>
              <w:t>1.1 选题的目的与意义</w:t>
            </w:r>
          </w:p>
          <w:p w14:paraId="29DC7181">
            <w:pPr>
              <w:pStyle w:val="6"/>
              <w:spacing w:before="162" w:line="219" w:lineRule="auto"/>
              <w:ind w:left="728"/>
            </w:pPr>
            <w:r>
              <w:rPr>
                <w:spacing w:val="-3"/>
              </w:rPr>
              <w:t>（1）选题研究的目的</w:t>
            </w:r>
          </w:p>
          <w:p w14:paraId="267FE45E">
            <w:pPr>
              <w:pStyle w:val="6"/>
              <w:spacing w:before="28" w:line="233" w:lineRule="auto"/>
              <w:ind w:left="122" w:right="139" w:firstLine="487"/>
              <w:jc w:val="both"/>
            </w:pPr>
            <w:r>
              <w:t>随着工业化和信息化的深度融合，企业设备管理面临着前所未有的挑战与机遇。传统的设备管理模式已难以适应设备种类繁杂、使用环境多变的现代化需求。研发一套功能全面、操作简便的企业通用设备管理系统成为行业的迫切需求</w:t>
            </w:r>
            <w:r>
              <w:rPr>
                <w:rFonts w:hint="eastAsia"/>
                <w:color w:val="1F2328"/>
                <w:spacing w:val="-1"/>
              </w:rPr>
              <w:t>。</w:t>
            </w:r>
          </w:p>
          <w:p w14:paraId="305F3EFA">
            <w:pPr>
              <w:pStyle w:val="6"/>
              <w:spacing w:before="225" w:line="236" w:lineRule="auto"/>
              <w:ind w:left="116" w:right="46" w:firstLine="481"/>
              <w:jc w:val="both"/>
              <w:rPr>
                <w:rFonts w:hint="eastAsia" w:eastAsia="宋体"/>
                <w:lang w:eastAsia="zh-CN"/>
              </w:rPr>
            </w:pPr>
            <w:r>
              <w:t>本研究旨在通过系统化设计，实现设备全生命周期的精细化管理，涵盖设备的采购、登记、使用、维护、报废等各个环节。同时，借助先进的信息技术，如大数据分析和物联网技术，提高设备管理的效率和智能化水平，以降低企业运营成本，提升设备使用率和寿命。</w:t>
            </w:r>
          </w:p>
          <w:p w14:paraId="24CC4164">
            <w:pPr>
              <w:pStyle w:val="6"/>
              <w:spacing w:before="214" w:line="233" w:lineRule="auto"/>
              <w:ind w:left="127" w:right="139" w:firstLine="473"/>
              <w:jc w:val="both"/>
            </w:pPr>
            <w:r>
              <w:t>本研究还旨在解决设备管理中信息孤岛的问题，通过建立统一的信息平台，实现数据的集中管理和快速响应，为企业决策提供科学依据</w:t>
            </w:r>
            <w:r>
              <w:rPr>
                <w:rFonts w:hint="eastAsia"/>
                <w:color w:val="1F2328"/>
              </w:rPr>
              <w:t>。</w:t>
            </w:r>
          </w:p>
          <w:p w14:paraId="4693D27F">
            <w:pPr>
              <w:pStyle w:val="6"/>
              <w:spacing w:before="163" w:line="219" w:lineRule="auto"/>
              <w:ind w:left="728"/>
            </w:pPr>
            <w:r>
              <w:rPr>
                <w:spacing w:val="-3"/>
              </w:rPr>
              <w:t>（2）选题研究的意义</w:t>
            </w:r>
          </w:p>
          <w:p w14:paraId="625FEDC0">
            <w:pPr>
              <w:pStyle w:val="6"/>
              <w:spacing w:before="27" w:line="235" w:lineRule="auto"/>
              <w:ind w:left="115" w:right="139" w:firstLine="500"/>
              <w:jc w:val="both"/>
            </w:pPr>
            <w:r>
              <w:rPr>
                <w:rFonts w:hint="eastAsia"/>
                <w:color w:val="1F2328"/>
                <w:spacing w:val="-1"/>
              </w:rPr>
              <w:t>随着企业生产规模的不断扩大，设备种类和数量的增加，传统的设备管理方式难以满足现代企业对成本控制和资源优化的需求。通过引入信息化设备管理系统，可以帮助企业实现设备资源的科学调度与高效管理，降低运营成本，减少因设备故障导致的停机损失，延长设备使用寿命，从而提升设备的经济效益</w:t>
            </w:r>
            <w:r>
              <w:rPr>
                <w:color w:val="1F2328"/>
                <w:spacing w:val="-1"/>
              </w:rPr>
              <w:t>。</w:t>
            </w:r>
          </w:p>
          <w:p w14:paraId="4ED74D88">
            <w:pPr>
              <w:pStyle w:val="6"/>
              <w:spacing w:before="224" w:line="233" w:lineRule="auto"/>
              <w:ind w:left="117" w:right="139" w:firstLine="480"/>
              <w:jc w:val="both"/>
            </w:pPr>
            <w:r>
              <w:rPr>
                <w:rFonts w:hint="eastAsia"/>
                <w:color w:val="1F2328"/>
              </w:rPr>
              <w:t>传统设备管理方式存在信息分散、记录不完整、维护流程不透明等问题，不利于企业管理的精细化。本系统通过实现设备从采购、使用到报废的全生命周期管理，解决了管理流程繁琐和效率低下的问题。系统采用集中化的信息管理模式，提供权限分级功能，支持管理员和普通用户协同完成设备管理任务，有助于提升管理效率和决策科学性</w:t>
            </w:r>
            <w:r>
              <w:rPr>
                <w:color w:val="1F2328"/>
                <w:spacing w:val="-1"/>
              </w:rPr>
              <w:t>。</w:t>
            </w:r>
          </w:p>
          <w:p w14:paraId="0E68E49C">
            <w:pPr>
              <w:pStyle w:val="6"/>
              <w:spacing w:before="219" w:line="236" w:lineRule="auto"/>
              <w:ind w:left="118" w:right="108" w:firstLine="492"/>
              <w:jc w:val="both"/>
            </w:pPr>
            <w:r>
              <w:rPr>
                <w:rFonts w:hint="eastAsia"/>
                <w:color w:val="1F2328"/>
                <w:spacing w:val="-1"/>
                <w:lang w:val="en-US" w:eastAsia="zh-CN"/>
              </w:rPr>
              <w:t>当</w:t>
            </w:r>
            <w:r>
              <w:rPr>
                <w:rFonts w:hint="eastAsia"/>
                <w:color w:val="1F2328"/>
                <w:spacing w:val="-1"/>
              </w:rPr>
              <w:t>前信息技术迅猛发展，企业数字化转型的步伐加快。本研究设计的企业通用设备管理系统，有助于推动设备管理领域的信息化进程，为行业内的设备管理提供先进的解决方案。同时，通过优化设备管理流程，减少资源浪费，促进绿色管理理念的普及，符合可持续发展的要求，具有重要的社会价值</w:t>
            </w:r>
            <w:r>
              <w:rPr>
                <w:color w:val="1F2328"/>
                <w:spacing w:val="-1"/>
              </w:rPr>
              <w:t>。</w:t>
            </w:r>
          </w:p>
          <w:p w14:paraId="73CF0D48">
            <w:pPr>
              <w:pStyle w:val="6"/>
              <w:spacing w:before="221" w:line="235" w:lineRule="auto"/>
              <w:ind w:left="118" w:right="27" w:firstLine="481"/>
              <w:jc w:val="both"/>
            </w:pPr>
            <w:r>
              <w:rPr>
                <w:color w:val="1F2328"/>
                <w:spacing w:val="-1"/>
              </w:rPr>
              <w:t>步</w:t>
            </w:r>
            <w:r>
              <w:rPr>
                <w:rFonts w:hint="eastAsia"/>
                <w:color w:val="1F2328"/>
                <w:spacing w:val="-1"/>
              </w:rPr>
              <w:t>本系统具有广泛的应用场景，可适用于制造业、服务业以及其他设备密集型行业，帮助企业实现设备的精细化管理。系统的通用性和灵活性使其能够适配不同规模和类型的企业需求，为企业创造更高的经济效益和社会价值</w:t>
            </w:r>
            <w:r>
              <w:rPr>
                <w:color w:val="1F2328"/>
                <w:spacing w:val="-4"/>
              </w:rPr>
              <w:t>。</w:t>
            </w:r>
          </w:p>
          <w:p w14:paraId="58BCF024">
            <w:pPr>
              <w:pStyle w:val="6"/>
              <w:spacing w:before="87" w:line="219" w:lineRule="auto"/>
              <w:ind w:left="269"/>
            </w:pPr>
            <w:r>
              <w:rPr>
                <w:spacing w:val="-3"/>
              </w:rPr>
              <w:t>1.2 选题研究内容</w:t>
            </w:r>
          </w:p>
          <w:p w14:paraId="4AC0F9D7">
            <w:pPr>
              <w:pStyle w:val="6"/>
              <w:spacing w:before="166" w:line="245" w:lineRule="auto"/>
              <w:ind w:left="239" w:right="242" w:firstLine="478"/>
              <w:rPr>
                <w:rFonts w:hint="default" w:eastAsia="宋体"/>
                <w:lang w:val="en-US" w:eastAsia="zh-CN"/>
              </w:rPr>
            </w:pPr>
            <w:r>
              <w:rPr>
                <w:rFonts w:hint="eastAsia"/>
              </w:rPr>
              <w:t>本课题的企业通用设备管理系统开发选择Java作为后端编程语言，并采用Spring</w:t>
            </w:r>
            <w:r>
              <w:rPr>
                <w:rFonts w:hint="eastAsia"/>
                <w:lang w:val="en-US" w:eastAsia="zh-CN"/>
              </w:rPr>
              <w:t xml:space="preserve"> </w:t>
            </w:r>
            <w:r>
              <w:rPr>
                <w:rFonts w:hint="eastAsia"/>
              </w:rPr>
              <w:t>Boot框架，这为应用程序提供了轻量级、高效的开发环境。在数据处理方面，使用MySQ</w:t>
            </w:r>
            <w:r>
              <w:rPr>
                <w:rFonts w:hint="eastAsia"/>
                <w:lang w:val="en-US" w:eastAsia="zh-CN"/>
              </w:rPr>
              <w:t>L</w:t>
            </w:r>
            <w:r>
              <w:rPr>
                <w:rFonts w:hint="eastAsia"/>
              </w:rPr>
              <w:t>数据库，以满足大规模数据存储和查询的需求。前端技术方面，通过HTML、CSS、</w:t>
            </w:r>
            <w:r>
              <w:rPr>
                <w:rFonts w:hint="eastAsia"/>
                <w:lang w:val="en-US" w:eastAsia="zh-CN"/>
              </w:rPr>
              <w:t>JavaScript和</w:t>
            </w:r>
            <w:r>
              <w:rPr>
                <w:rFonts w:hint="eastAsia"/>
              </w:rPr>
              <w:t>Vue.js构建出富有互动性和易用性的用户界面。开发过程中选用了</w:t>
            </w:r>
            <w:r>
              <w:rPr>
                <w:rFonts w:hint="eastAsia"/>
                <w:lang w:val="en-US" w:eastAsia="zh-CN"/>
              </w:rPr>
              <w:t>idea</w:t>
            </w:r>
            <w:r>
              <w:rPr>
                <w:rFonts w:hint="eastAsia"/>
              </w:rPr>
              <w:t>作为</w:t>
            </w:r>
            <w:r>
              <w:rPr>
                <w:rFonts w:hint="eastAsia"/>
                <w:lang w:val="en-US" w:eastAsia="zh-CN"/>
              </w:rPr>
              <w:t>主要的编程工具，因其强大的开发功能和易用性大大提升了编程效率。</w:t>
            </w:r>
            <w:r>
              <w:rPr>
                <w:rFonts w:hint="eastAsia"/>
              </w:rPr>
              <w:t>此外，Navicat作</w:t>
            </w:r>
          </w:p>
        </w:tc>
      </w:tr>
    </w:tbl>
    <w:p w14:paraId="5286438E">
      <w:pPr>
        <w:spacing w:before="102" w:line="188" w:lineRule="auto"/>
        <w:ind w:left="5021"/>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p w14:paraId="6CD52B29">
      <w:pPr>
        <w:spacing w:line="188" w:lineRule="auto"/>
        <w:rPr>
          <w:rFonts w:ascii="Times New Roman" w:hAnsi="Times New Roman" w:eastAsia="Times New Roman" w:cs="Times New Roman"/>
          <w:sz w:val="18"/>
          <w:szCs w:val="18"/>
        </w:rPr>
        <w:sectPr>
          <w:footerReference r:id="rId6" w:type="default"/>
          <w:pgSz w:w="11906" w:h="16839"/>
          <w:pgMar w:top="1431" w:right="1153" w:bottom="400" w:left="895" w:header="0" w:footer="0" w:gutter="0"/>
          <w:cols w:space="720" w:num="1"/>
        </w:sectPr>
      </w:pPr>
    </w:p>
    <w:p w14:paraId="16831A7B">
      <w:pPr>
        <w:spacing w:line="91" w:lineRule="auto"/>
        <w:rPr>
          <w:rFonts w:ascii="Arial"/>
          <w:sz w:val="2"/>
        </w:rPr>
      </w:pPr>
    </w:p>
    <w:tbl>
      <w:tblPr>
        <w:tblStyle w:val="5"/>
        <w:tblW w:w="985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2"/>
      </w:tblGrid>
      <w:tr w14:paraId="52C5305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81" w:hRule="atLeast"/>
        </w:trPr>
        <w:tc>
          <w:tcPr>
            <w:tcW w:w="9852" w:type="dxa"/>
            <w:vAlign w:val="top"/>
          </w:tcPr>
          <w:p w14:paraId="39284839">
            <w:pPr>
              <w:pStyle w:val="6"/>
              <w:spacing w:before="90" w:line="270" w:lineRule="auto"/>
              <w:ind w:left="239" w:leftChars="114" w:right="242" w:firstLine="0" w:firstLineChars="0"/>
              <w:jc w:val="both"/>
            </w:pPr>
            <w:r>
              <w:rPr>
                <w:rFonts w:hint="eastAsia"/>
              </w:rPr>
              <w:t>为数据库管理工具，用于简化和优化数据库操作，以提升开发效率和项目的整体质量。整体来看，这个技术栈为管理系统的开发带来了效率和稳定性的双重保障。主要实现了以下功能：</w:t>
            </w:r>
          </w:p>
          <w:p w14:paraId="70E6AB32">
            <w:pPr>
              <w:pStyle w:val="7"/>
              <w:ind w:firstLine="480"/>
            </w:pPr>
            <w:r>
              <w:t>管理员：</w:t>
            </w:r>
          </w:p>
          <w:p w14:paraId="5C427DE5">
            <w:pPr>
              <w:pStyle w:val="6"/>
              <w:spacing w:before="167" w:line="219" w:lineRule="auto"/>
              <w:ind w:left="239" w:leftChars="114" w:firstLine="240" w:firstLineChars="100"/>
            </w:pPr>
            <w:r>
              <w:t>（1）个人中心：管理员可以修改自己的个人信息和密码</w:t>
            </w:r>
            <w:r>
              <w:rPr>
                <w:rFonts w:hint="eastAsia"/>
                <w:spacing w:val="-1"/>
                <w:lang w:eastAsia="zh-CN"/>
              </w:rPr>
              <w:t>。</w:t>
            </w:r>
          </w:p>
          <w:p w14:paraId="0D266E03">
            <w:pPr>
              <w:pStyle w:val="7"/>
              <w:ind w:left="239" w:leftChars="114" w:firstLine="240" w:firstLineChars="100"/>
              <w:rPr>
                <w:rFonts w:hint="eastAsia"/>
                <w:lang w:val="en-US" w:eastAsia="zh-CN"/>
              </w:rPr>
            </w:pPr>
            <w:r>
              <w:t>（2）供应商管理：管理员可以添加、编辑和删除供应商信息，查看供应商的详细信息</w:t>
            </w:r>
            <w:r>
              <w:rPr>
                <w:rFonts w:hint="eastAsia"/>
                <w:lang w:val="en-US" w:eastAsia="zh-CN"/>
              </w:rPr>
              <w:t xml:space="preserve"> </w:t>
            </w:r>
          </w:p>
          <w:p w14:paraId="36C35F99">
            <w:pPr>
              <w:pStyle w:val="7"/>
              <w:ind w:left="0" w:leftChars="0" w:firstLine="240" w:firstLineChars="100"/>
            </w:pPr>
            <w:r>
              <w:t>交易记录。</w:t>
            </w:r>
          </w:p>
          <w:p w14:paraId="47EFA778">
            <w:pPr>
              <w:pStyle w:val="7"/>
              <w:ind w:left="239" w:leftChars="114" w:firstLine="240" w:firstLineChars="100"/>
            </w:pPr>
            <w:r>
              <w:t>（3）用户管理：管理员可以添加、编辑和删除用户账户，设置用户权限，查看用户的活动日志。</w:t>
            </w:r>
          </w:p>
          <w:p w14:paraId="2E7FD81A">
            <w:pPr>
              <w:pStyle w:val="6"/>
              <w:spacing w:before="120" w:line="274" w:lineRule="auto"/>
              <w:ind w:left="239" w:leftChars="114" w:right="162" w:firstLine="240" w:firstLineChars="100"/>
              <w:rPr>
                <w:rFonts w:hint="eastAsia"/>
                <w:lang w:val="en-US" w:eastAsia="zh-CN"/>
              </w:rPr>
            </w:pPr>
            <w:r>
              <w:t>（4）设备分类管理：管理员可以创建、编辑和删除设备分类，以便更好地组织和</w:t>
            </w:r>
            <w:r>
              <w:rPr>
                <w:rFonts w:hint="eastAsia"/>
                <w:lang w:val="en-US" w:eastAsia="zh-CN"/>
              </w:rPr>
              <w:t>管</w:t>
            </w:r>
            <w:r>
              <w:t>理设</w:t>
            </w:r>
            <w:r>
              <w:rPr>
                <w:rFonts w:hint="eastAsia"/>
                <w:lang w:val="en-US" w:eastAsia="zh-CN"/>
              </w:rPr>
              <w:t>备。</w:t>
            </w:r>
          </w:p>
          <w:p w14:paraId="0E385369">
            <w:pPr>
              <w:pStyle w:val="7"/>
              <w:ind w:firstLine="480"/>
            </w:pPr>
            <w:r>
              <w:rPr>
                <w:rFonts w:hint="eastAsia"/>
                <w:lang w:val="en-US" w:eastAsia="zh-CN"/>
              </w:rPr>
              <w:t>（5）</w:t>
            </w:r>
            <w:r>
              <w:t>设备信息管理：管理员可以添加、编辑和删除设备的基本信息，如设备名称、型号、规格等。</w:t>
            </w:r>
          </w:p>
          <w:p w14:paraId="21E4937A">
            <w:pPr>
              <w:pStyle w:val="7"/>
              <w:ind w:firstLine="480"/>
            </w:pPr>
            <w:r>
              <w:t>（6）设备档案管理：管理员可以上传和管理设备的技术文档、操作手册等档案资料。</w:t>
            </w:r>
          </w:p>
          <w:p w14:paraId="58FA68DD">
            <w:pPr>
              <w:pStyle w:val="7"/>
              <w:ind w:firstLine="480"/>
            </w:pPr>
            <w:r>
              <w:t>（7）采购信息管理：管理员可以添加、编辑和删除采购申请，查看采购进度和历史记录。</w:t>
            </w:r>
          </w:p>
          <w:p w14:paraId="1995D34F">
            <w:pPr>
              <w:pStyle w:val="7"/>
              <w:ind w:firstLine="480"/>
            </w:pPr>
            <w:r>
              <w:t>（8）采购合同管理：管理员可以创建、编辑和删除采购合同，跟踪合同的执行情况。</w:t>
            </w:r>
          </w:p>
          <w:p w14:paraId="23D83C31">
            <w:pPr>
              <w:pStyle w:val="7"/>
              <w:ind w:firstLine="480"/>
            </w:pPr>
            <w:r>
              <w:t>（9）设备维护管理：管理员可以制定设备维护计划，记录设备的维护历史和维修情况。</w:t>
            </w:r>
          </w:p>
          <w:p w14:paraId="3989EA02">
            <w:pPr>
              <w:pStyle w:val="7"/>
              <w:ind w:firstLine="480"/>
            </w:pPr>
            <w:r>
              <w:t>（10）设备报废管理：管理员可以标记设备为报废状态，记录报废原因和处理过程。</w:t>
            </w:r>
          </w:p>
          <w:p w14:paraId="7AE33021">
            <w:pPr>
              <w:pStyle w:val="7"/>
              <w:ind w:firstLine="480"/>
            </w:pPr>
            <w:r>
              <w:t>（11）系统管理：管理员可以对系统进行设置，如数据备份、恢复等操作，确保系统的稳定运行。</w:t>
            </w:r>
          </w:p>
          <w:p w14:paraId="78BA6748">
            <w:pPr>
              <w:pStyle w:val="7"/>
              <w:ind w:firstLine="480"/>
            </w:pPr>
            <w:r>
              <w:t>供应商：</w:t>
            </w:r>
          </w:p>
          <w:p w14:paraId="22193AC1">
            <w:pPr>
              <w:pStyle w:val="7"/>
              <w:ind w:firstLine="480"/>
            </w:pPr>
            <w:r>
              <w:t>（1）个人中心：供应商可以修改自己的公司信息和联系方式。</w:t>
            </w:r>
          </w:p>
          <w:p w14:paraId="3CEFD2DC">
            <w:pPr>
              <w:pStyle w:val="7"/>
              <w:ind w:firstLine="480"/>
            </w:pPr>
            <w:r>
              <w:t>（2）设备分类管理：供应商可以看到自己提供的设备所属的分类，但不能进行编辑或删除操作。</w:t>
            </w:r>
          </w:p>
          <w:p w14:paraId="5779061B">
            <w:pPr>
              <w:pStyle w:val="7"/>
              <w:ind w:firstLine="480"/>
            </w:pPr>
            <w:r>
              <w:t>（3）设备信息管理：供应商可以查看自己提供的设备的详细信息，但不能进行编辑或删除操作。</w:t>
            </w:r>
          </w:p>
          <w:p w14:paraId="58EC1EE3">
            <w:pPr>
              <w:pStyle w:val="7"/>
              <w:ind w:firstLine="480"/>
            </w:pPr>
            <w:r>
              <w:t>（4）采购信息管理：供应商可以查看企业发布的采购申请，并提交报价单。</w:t>
            </w:r>
          </w:p>
          <w:p w14:paraId="7569C593">
            <w:pPr>
              <w:pStyle w:val="7"/>
              <w:ind w:firstLine="480"/>
            </w:pPr>
            <w:r>
              <w:t>（5）采购合同管理：供应商可以查看与企业签订的采购合同，了解合同的执行情况。</w:t>
            </w:r>
          </w:p>
          <w:p w14:paraId="75CD93CE">
            <w:pPr>
              <w:pStyle w:val="7"/>
              <w:ind w:firstLine="480"/>
            </w:pPr>
            <w:r>
              <w:t>用户：</w:t>
            </w:r>
          </w:p>
          <w:p w14:paraId="6AAC4C54">
            <w:pPr>
              <w:pStyle w:val="7"/>
              <w:ind w:firstLine="480"/>
            </w:pPr>
            <w:r>
              <w:t>（1）个人中心：用户可以修改自己的个人信息和密码。</w:t>
            </w:r>
          </w:p>
          <w:p w14:paraId="6EF93483">
            <w:pPr>
              <w:pStyle w:val="7"/>
              <w:ind w:firstLine="480"/>
            </w:pPr>
            <w:r>
              <w:t>（2）设备分类管理：用户可以查看设备分类，但不能进行编辑或删除操作。</w:t>
            </w:r>
          </w:p>
          <w:p w14:paraId="69608B69">
            <w:pPr>
              <w:pStyle w:val="7"/>
              <w:ind w:firstLine="480"/>
            </w:pPr>
            <w:r>
              <w:t>（3）设备信息管理：用户可以查看设备的基本信息，但不能进行编辑或删除操作。</w:t>
            </w:r>
          </w:p>
          <w:p w14:paraId="37D124DF">
            <w:pPr>
              <w:pStyle w:val="7"/>
              <w:ind w:firstLine="480"/>
            </w:pPr>
            <w:r>
              <w:t>（4）设备档案管理：用户可以下载设备的技术文档和操作手册等档案资料。</w:t>
            </w:r>
          </w:p>
          <w:p w14:paraId="6D803DCD">
            <w:pPr>
              <w:pStyle w:val="7"/>
              <w:ind w:firstLine="480"/>
            </w:pPr>
            <w:r>
              <w:t>（5）采购信息管理：用户可以查看企业发布的采购申请，但不能提交报价单。</w:t>
            </w:r>
          </w:p>
          <w:p w14:paraId="584CFDC8">
            <w:pPr>
              <w:pStyle w:val="7"/>
              <w:ind w:firstLine="480"/>
              <w:rPr>
                <w:rFonts w:hint="eastAsia"/>
                <w:lang w:val="en-US" w:eastAsia="zh-CN"/>
              </w:rPr>
            </w:pPr>
            <w:r>
              <w:t>（6）采购合同管理：用户可以查看与企业签订的采购合同，但不能进行编辑或删除操作。</w:t>
            </w:r>
          </w:p>
          <w:p w14:paraId="2678AD74">
            <w:pPr>
              <w:pStyle w:val="6"/>
              <w:spacing w:before="46" w:line="219" w:lineRule="auto"/>
              <w:ind w:left="269"/>
            </w:pPr>
            <w:r>
              <w:rPr>
                <w:spacing w:val="-2"/>
              </w:rPr>
              <w:t>1.3 选题拟研究解决的主要问题</w:t>
            </w:r>
          </w:p>
          <w:p w14:paraId="7FBC5C5E">
            <w:pPr>
              <w:pStyle w:val="6"/>
              <w:spacing w:before="167" w:line="219" w:lineRule="auto"/>
              <w:ind w:left="128"/>
            </w:pPr>
            <w:r>
              <w:rPr>
                <w:spacing w:val="-1"/>
              </w:rPr>
              <w:t>（1）</w:t>
            </w:r>
            <w:r>
              <w:rPr>
                <w:rFonts w:hint="eastAsia"/>
                <w:spacing w:val="-1"/>
                <w:lang w:eastAsia="zh-CN"/>
              </w:rPr>
              <w:t>设备信息的录入与维护：包括设备的基本信息（如名称、型号、规格等）、采购信息（如供应商、采购价格、采购日期等）、使用状态（如在用、维修中、已报废等）的录入和更新。</w:t>
            </w:r>
          </w:p>
          <w:p w14:paraId="328C8AD3">
            <w:pPr>
              <w:pStyle w:val="6"/>
              <w:spacing w:before="164" w:line="219" w:lineRule="auto"/>
              <w:ind w:left="128"/>
            </w:pPr>
            <w:r>
              <w:rPr>
                <w:spacing w:val="-2"/>
              </w:rPr>
              <w:t>（2）</w:t>
            </w:r>
            <w:r>
              <w:rPr>
                <w:rFonts w:hint="eastAsia"/>
                <w:spacing w:val="-1"/>
                <w:lang w:eastAsia="zh-CN"/>
              </w:rPr>
              <w:t>设备分类与管理：实现设备按照不同的标准（如类型、用途、部门等）进行分类，便于快速查询和统计，同时支持对设备分类信息的添加、删除和修改</w:t>
            </w:r>
            <w:r>
              <w:rPr>
                <w:spacing w:val="-2"/>
              </w:rPr>
              <w:t>。</w:t>
            </w:r>
          </w:p>
          <w:p w14:paraId="57B3FCF9">
            <w:pPr>
              <w:pStyle w:val="6"/>
              <w:spacing w:before="166" w:line="219" w:lineRule="auto"/>
              <w:ind w:left="128"/>
            </w:pPr>
            <w:r>
              <w:rPr>
                <w:spacing w:val="-1"/>
              </w:rPr>
              <w:t>（3）</w:t>
            </w:r>
            <w:r>
              <w:rPr>
                <w:rFonts w:hint="eastAsia"/>
                <w:spacing w:val="-1"/>
                <w:lang w:eastAsia="zh-CN"/>
              </w:rPr>
              <w:t>设备采购申请与审批流程：用户提交设备采购申请，包括申请的设备信息、数量、预计价格等，管理员对采购申请进行审批，确保采购的合理性和必要性</w:t>
            </w:r>
            <w:r>
              <w:rPr>
                <w:spacing w:val="-1"/>
              </w:rPr>
              <w:t>。</w:t>
            </w:r>
          </w:p>
          <w:p w14:paraId="364AF0AB">
            <w:pPr>
              <w:pStyle w:val="6"/>
              <w:spacing w:before="163" w:line="219" w:lineRule="auto"/>
              <w:ind w:left="128"/>
            </w:pPr>
            <w:r>
              <w:rPr>
                <w:spacing w:val="-1"/>
              </w:rPr>
              <w:t>（4）</w:t>
            </w:r>
            <w:r>
              <w:rPr>
                <w:rFonts w:hint="eastAsia"/>
                <w:spacing w:val="-1"/>
                <w:lang w:eastAsia="zh-CN"/>
              </w:rPr>
              <w:t>设备维护与保养计划：根据设备的使用情况和厂家推荐，制定设备的维护保养计划，包括保养周期、保养内容、责任人等，并记录每次维护保养的实际情况</w:t>
            </w:r>
            <w:r>
              <w:rPr>
                <w:spacing w:val="-1"/>
              </w:rPr>
              <w:t>。</w:t>
            </w:r>
          </w:p>
          <w:p w14:paraId="65218DDB">
            <w:pPr>
              <w:pStyle w:val="6"/>
              <w:spacing w:before="166" w:line="219" w:lineRule="auto"/>
              <w:ind w:left="128"/>
            </w:pPr>
            <w:r>
              <w:rPr>
                <w:spacing w:val="-1"/>
              </w:rPr>
              <w:t>（5）</w:t>
            </w:r>
            <w:r>
              <w:rPr>
                <w:rFonts w:hint="eastAsia"/>
                <w:spacing w:val="-1"/>
                <w:lang w:eastAsia="zh-CN"/>
              </w:rPr>
              <w:t>设备报废处理：对达到报废条件的设备进行报废处理，包括填写报废申请、审批报废流程、记录报废原因和处理方式等，同时更新设备状态信息</w:t>
            </w:r>
            <w:r>
              <w:rPr>
                <w:spacing w:val="-1"/>
              </w:rPr>
              <w:t>。</w:t>
            </w:r>
          </w:p>
          <w:p w14:paraId="44C68D18">
            <w:pPr>
              <w:pStyle w:val="6"/>
              <w:spacing w:before="116" w:line="219" w:lineRule="auto"/>
              <w:ind w:left="238"/>
            </w:pPr>
            <w:r>
              <w:rPr>
                <w:rFonts w:ascii="Calibri" w:hAnsi="Calibri" w:eastAsia="Calibri" w:cs="Calibri"/>
                <w:b/>
                <w:bCs/>
                <w:spacing w:val="-6"/>
              </w:rPr>
              <w:t>2</w:t>
            </w:r>
            <w:r>
              <w:rPr>
                <w:rFonts w:ascii="Calibri" w:hAnsi="Calibri" w:eastAsia="Calibri" w:cs="Calibri"/>
                <w:b/>
                <w:bCs/>
                <w:spacing w:val="-26"/>
              </w:rPr>
              <w:t xml:space="preserve"> </w:t>
            </w:r>
            <w:r>
              <w:rPr>
                <w:spacing w:val="-6"/>
              </w:rPr>
              <w:t>、可行性研究</w:t>
            </w:r>
          </w:p>
          <w:p w14:paraId="3A144A14">
            <w:pPr>
              <w:pStyle w:val="6"/>
              <w:spacing w:before="119" w:line="220" w:lineRule="auto"/>
              <w:ind w:left="240"/>
            </w:pPr>
            <w:r>
              <w:rPr>
                <w:spacing w:val="-2"/>
              </w:rPr>
              <w:t>2.1 前期准备工作</w:t>
            </w:r>
          </w:p>
          <w:p w14:paraId="7F8044CD">
            <w:pPr>
              <w:pStyle w:val="6"/>
              <w:spacing w:before="115" w:line="220" w:lineRule="auto"/>
              <w:ind w:left="159"/>
            </w:pPr>
            <w:r>
              <w:rPr>
                <w:spacing w:val="-7"/>
              </w:rPr>
              <w:t>(1)需求分析：</w:t>
            </w:r>
          </w:p>
          <w:p w14:paraId="18BD9268">
            <w:pPr>
              <w:pStyle w:val="6"/>
              <w:spacing w:before="164" w:line="264" w:lineRule="auto"/>
              <w:ind w:left="120" w:right="162" w:firstLine="14"/>
            </w:pPr>
            <w:r>
              <w:rPr>
                <w:spacing w:val="-7"/>
              </w:rPr>
              <w:t>1.确定系统目标：</w:t>
            </w:r>
            <w:r>
              <w:t>需要明确系统应实现的核心目标，如设备信息的录入、查询、修改和删除，设备采购申请与审批，设备维护与保养计划的制定与执行，以及设备报废处理等功能。同时，考虑系统的易用性、安全性和可扩展性要求</w:t>
            </w:r>
            <w:r>
              <w:rPr>
                <w:spacing w:val="-1"/>
              </w:rPr>
              <w:t>。</w:t>
            </w:r>
          </w:p>
          <w:p w14:paraId="6CD4D628">
            <w:pPr>
              <w:pStyle w:val="6"/>
              <w:spacing w:before="124" w:line="263" w:lineRule="auto"/>
              <w:ind w:left="116" w:right="162" w:firstLine="3"/>
            </w:pPr>
            <w:r>
              <w:rPr>
                <w:rFonts w:hint="eastAsia"/>
                <w:lang w:val="en-US" w:eastAsia="zh-CN"/>
              </w:rPr>
              <w:t>2.</w:t>
            </w:r>
            <w:r>
              <w:t>功能需求梳理：详细列出系统所需的所有核心功能模块，包括设备信息管理、设备分类管理、采购申请与审批流程、维护保养计划、报废处理等。此外，还需要考虑用户权限管理、数据报表生成等辅助功能</w:t>
            </w:r>
            <w:r>
              <w:rPr>
                <w:spacing w:val="-1"/>
              </w:rPr>
              <w:t>。</w:t>
            </w:r>
          </w:p>
          <w:p w14:paraId="6BDEB830">
            <w:pPr>
              <w:pStyle w:val="6"/>
              <w:spacing w:before="126" w:line="219" w:lineRule="auto"/>
              <w:ind w:left="121"/>
            </w:pPr>
            <w:r>
              <w:rPr>
                <w:spacing w:val="-1"/>
              </w:rPr>
              <w:t>3.非功能性需求考虑：</w:t>
            </w:r>
            <w:r>
              <w:t>除了功能性需求外，还需要关注系统的性能、安全性、易用性和可扩展性。例如，系统应能快速响应用户请求，保证数据的安全性和完整性，提供友好的用户界面，并支持未来的功能扩展和升级</w:t>
            </w:r>
            <w:r>
              <w:rPr>
                <w:spacing w:val="-1"/>
              </w:rPr>
              <w:t>。</w:t>
            </w:r>
          </w:p>
          <w:p w14:paraId="0C87E3CE">
            <w:pPr>
              <w:pStyle w:val="6"/>
              <w:spacing w:before="165" w:line="219" w:lineRule="auto"/>
              <w:ind w:left="159"/>
            </w:pPr>
            <w:r>
              <w:rPr>
                <w:spacing w:val="-4"/>
              </w:rPr>
              <w:t>(2)技术选型与环境搭建：</w:t>
            </w:r>
          </w:p>
          <w:p w14:paraId="5732AD1E">
            <w:pPr>
              <w:pStyle w:val="6"/>
              <w:spacing w:before="41" w:line="214" w:lineRule="auto"/>
              <w:ind w:left="111"/>
            </w:pPr>
            <w:r>
              <w:rPr>
                <w:spacing w:val="-6"/>
              </w:rPr>
              <w:t>1.技术栈确认：</w:t>
            </w:r>
            <w:r>
              <w:t>根据需求分析的结果，选择合适的技术栈。例如，可以选用Spring Boot作为后端开发框架，Java作为开发语言，MySQL作为关系型数据库存储数据。前端技术可以选择HTML、CSS、JavaScript以及现代前端框架如Vue.js，以构建响应式的用户界面</w:t>
            </w:r>
            <w:r>
              <w:rPr>
                <w:spacing w:val="-3"/>
              </w:rPr>
              <w:t>。</w:t>
            </w:r>
          </w:p>
          <w:p w14:paraId="1FE2098A">
            <w:pPr>
              <w:pStyle w:val="6"/>
              <w:spacing w:before="170" w:line="261" w:lineRule="auto"/>
              <w:ind w:left="117" w:right="257" w:firstLine="2"/>
              <w:rPr>
                <w:spacing w:val="-1"/>
              </w:rPr>
            </w:pPr>
            <w:r>
              <w:rPr>
                <w:spacing w:val="-3"/>
              </w:rPr>
              <w:t>2.开发环境配置：安装</w:t>
            </w:r>
            <w:r>
              <w:rPr>
                <w:spacing w:val="-52"/>
              </w:rPr>
              <w:t xml:space="preserve"> </w:t>
            </w:r>
            <w:r>
              <w:rPr>
                <w:spacing w:val="-3"/>
              </w:rPr>
              <w:t>JDK，设置</w:t>
            </w:r>
            <w:r>
              <w:rPr>
                <w:spacing w:val="-51"/>
              </w:rPr>
              <w:t xml:space="preserve"> </w:t>
            </w:r>
            <w:r>
              <w:rPr>
                <w:spacing w:val="-3"/>
              </w:rPr>
              <w:t>Java</w:t>
            </w:r>
            <w:r>
              <w:rPr>
                <w:spacing w:val="-50"/>
              </w:rPr>
              <w:t xml:space="preserve"> </w:t>
            </w:r>
            <w:r>
              <w:rPr>
                <w:spacing w:val="-3"/>
              </w:rPr>
              <w:t>开发环境；安装</w:t>
            </w:r>
            <w:r>
              <w:rPr>
                <w:spacing w:val="-37"/>
              </w:rPr>
              <w:t xml:space="preserve"> </w:t>
            </w:r>
            <w:r>
              <w:rPr>
                <w:spacing w:val="-3"/>
              </w:rPr>
              <w:t>IDEA</w:t>
            </w:r>
            <w:r>
              <w:rPr>
                <w:spacing w:val="-48"/>
              </w:rPr>
              <w:t xml:space="preserve"> </w:t>
            </w:r>
            <w:r>
              <w:rPr>
                <w:spacing w:val="-3"/>
              </w:rPr>
              <w:t>或</w:t>
            </w:r>
            <w:r>
              <w:rPr>
                <w:spacing w:val="-54"/>
              </w:rPr>
              <w:t xml:space="preserve"> </w:t>
            </w:r>
            <w:r>
              <w:rPr>
                <w:spacing w:val="-3"/>
              </w:rPr>
              <w:t>Eclipse</w:t>
            </w:r>
            <w:r>
              <w:rPr>
                <w:spacing w:val="-48"/>
              </w:rPr>
              <w:t xml:space="preserve"> </w:t>
            </w:r>
            <w:r>
              <w:rPr>
                <w:spacing w:val="-4"/>
              </w:rPr>
              <w:t>等集成开发环境，</w:t>
            </w:r>
            <w:r>
              <w:t xml:space="preserve"> </w:t>
            </w:r>
            <w:r>
              <w:rPr>
                <w:spacing w:val="-1"/>
              </w:rPr>
              <w:t>配置</w:t>
            </w:r>
            <w:r>
              <w:rPr>
                <w:spacing w:val="-47"/>
              </w:rPr>
              <w:t xml:space="preserve"> </w:t>
            </w:r>
            <w:r>
              <w:rPr>
                <w:spacing w:val="-1"/>
              </w:rPr>
              <w:t>Spring Boot</w:t>
            </w:r>
            <w:r>
              <w:rPr>
                <w:spacing w:val="-50"/>
              </w:rPr>
              <w:t xml:space="preserve"> </w:t>
            </w:r>
            <w:r>
              <w:rPr>
                <w:spacing w:val="-1"/>
              </w:rPr>
              <w:t>支持；安装</w:t>
            </w:r>
            <w:r>
              <w:rPr>
                <w:spacing w:val="-58"/>
              </w:rPr>
              <w:t xml:space="preserve"> </w:t>
            </w:r>
            <w:r>
              <w:rPr>
                <w:spacing w:val="-1"/>
              </w:rPr>
              <w:t>MySQL</w:t>
            </w:r>
            <w:r>
              <w:rPr>
                <w:spacing w:val="-51"/>
              </w:rPr>
              <w:t xml:space="preserve"> </w:t>
            </w:r>
            <w:r>
              <w:rPr>
                <w:spacing w:val="-1"/>
              </w:rPr>
              <w:t>服务器，创建项目所需的数据库并设置连接参数。</w:t>
            </w:r>
          </w:p>
          <w:p w14:paraId="545F9266">
            <w:pPr>
              <w:pStyle w:val="6"/>
              <w:spacing w:before="170" w:line="261" w:lineRule="auto"/>
              <w:ind w:left="117" w:right="257" w:firstLine="2"/>
              <w:rPr>
                <w:rFonts w:hint="default" w:eastAsia="宋体"/>
                <w:spacing w:val="-1"/>
                <w:lang w:val="en-US" w:eastAsia="zh-CN"/>
              </w:rPr>
            </w:pPr>
            <w:r>
              <w:rPr>
                <w:rFonts w:hint="eastAsia"/>
                <w:spacing w:val="-1"/>
                <w:lang w:val="en-US" w:eastAsia="zh-CN"/>
              </w:rPr>
              <w:t>3.</w:t>
            </w:r>
            <w:r>
              <w:t>测试与部署：制定测试计划，包括单元测试、集成测试和系统测试，确保系统质量和稳定性。对于部署环境，可以选择云服务提供商（如AWS、Azure或阿里云）提供的虚拟机或容器服务，以便快速部署和扩展应用。</w:t>
            </w:r>
          </w:p>
          <w:p w14:paraId="23C66725">
            <w:pPr>
              <w:pStyle w:val="6"/>
              <w:spacing w:before="85" w:line="220" w:lineRule="auto"/>
              <w:ind w:left="240"/>
            </w:pPr>
            <w:r>
              <w:rPr>
                <w:spacing w:val="-4"/>
              </w:rPr>
              <w:t>2.2</w:t>
            </w:r>
            <w:r>
              <w:rPr>
                <w:spacing w:val="14"/>
              </w:rPr>
              <w:t xml:space="preserve"> </w:t>
            </w:r>
            <w:r>
              <w:rPr>
                <w:spacing w:val="-4"/>
              </w:rPr>
              <w:t>前期成果</w:t>
            </w:r>
          </w:p>
          <w:p w14:paraId="1C58FD5F">
            <w:pPr>
              <w:pStyle w:val="6"/>
              <w:spacing w:before="162" w:line="219" w:lineRule="auto"/>
              <w:ind w:left="128"/>
              <w:rPr>
                <w:spacing w:val="-4"/>
              </w:rPr>
            </w:pPr>
            <w:r>
              <w:rPr>
                <w:spacing w:val="-3"/>
              </w:rPr>
              <w:t>（1）</w:t>
            </w:r>
            <w:r>
              <w:rPr>
                <w:lang w:eastAsia="zh-CN"/>
              </w:rPr>
              <w:t>企业通用设备管理系统的前期成果之一是成功编制了系统开发的开题设计任务书。在这份详尽的任务书中，我们明确界定了系统的核心功能与预期目标，深入分析了设备管理的各个流程，包括设备信息的录入、查询、修改和删除，以及设备采购申请、审批、维护保养计划的制定与执行，还有设备的报废处理等环节。通过这一步骤，我们为后续的系统设计与开发工作奠定了坚实的基础</w:t>
            </w:r>
            <w:r>
              <w:rPr>
                <w:spacing w:val="-4"/>
              </w:rPr>
              <w:t>。</w:t>
            </w:r>
          </w:p>
          <w:p w14:paraId="32E76637">
            <w:pPr>
              <w:pStyle w:val="6"/>
              <w:spacing w:before="162" w:line="219" w:lineRule="auto"/>
              <w:ind w:left="128"/>
              <w:rPr>
                <w:rFonts w:hint="eastAsia"/>
                <w:lang w:eastAsia="zh-CN"/>
              </w:rPr>
            </w:pPr>
            <w:r>
              <w:rPr>
                <w:rFonts w:hint="eastAsia"/>
                <w:spacing w:val="-4"/>
                <w:lang w:val="en-US" w:eastAsia="zh-CN"/>
              </w:rPr>
              <w:t>（2）</w:t>
            </w:r>
            <w:r>
              <w:rPr>
                <w:lang w:eastAsia="zh-CN"/>
              </w:rPr>
              <w:t>另一个重要的前期成果是完成了企业通用设备管理系统的设计开题报告。这份报告全面阐述了系统设计的关键内容，涵盖了用户权限管理、设备分类与管理、采购申请与审批流程、维护保养计划、报废处理等功能模块。同时，我们对项目的可行性进行了深入研究，从技术可行性、经济可行性和社会可行性三个角度进行了细致论证，确保项目的实施具备良好的条件和充分的技术支撑</w:t>
            </w:r>
            <w:r>
              <w:rPr>
                <w:rFonts w:hint="eastAsia"/>
                <w:lang w:eastAsia="zh-CN"/>
              </w:rPr>
              <w:t>。</w:t>
            </w:r>
          </w:p>
          <w:p w14:paraId="161270D3">
            <w:pPr>
              <w:pStyle w:val="6"/>
              <w:spacing w:before="118" w:line="219" w:lineRule="auto"/>
              <w:ind w:left="240"/>
            </w:pPr>
            <w:r>
              <w:rPr>
                <w:spacing w:val="-1"/>
              </w:rPr>
              <w:t>2.3 存在难点和解决措施</w:t>
            </w:r>
          </w:p>
          <w:p w14:paraId="478C1879">
            <w:pPr>
              <w:pStyle w:val="6"/>
              <w:spacing w:before="27" w:line="233" w:lineRule="auto"/>
              <w:ind w:left="118" w:right="108" w:firstLine="496"/>
            </w:pPr>
            <w:r>
              <w:rPr>
                <w:spacing w:val="-3"/>
              </w:rPr>
              <w:t xml:space="preserve">1. </w:t>
            </w:r>
            <w:r>
              <w:t>需求变更管理：企业通用设备管理系统在开发过程中，可能会面临需求频繁变更的情况，这将直接影响项目进度和质量。为解决这一问题，将建立一套完善的需求变更管理流程，包括需求提交、评审、批准、实施和验证等环节。同时加强与用户的沟通与协作，确保需求变更的合理性和必要性，避免不必要的返工和延误</w:t>
            </w:r>
            <w:r>
              <w:rPr>
                <w:spacing w:val="-1"/>
              </w:rPr>
              <w:t>。</w:t>
            </w:r>
          </w:p>
          <w:p w14:paraId="6F5641E3">
            <w:pPr>
              <w:pStyle w:val="6"/>
              <w:spacing w:before="26" w:line="232" w:lineRule="auto"/>
              <w:ind w:left="109" w:right="27" w:firstLine="490"/>
            </w:pPr>
            <w:r>
              <w:rPr>
                <w:spacing w:val="-3"/>
              </w:rPr>
              <w:t xml:space="preserve">2. </w:t>
            </w:r>
            <w:r>
              <w:t>用户培训与上手难度：由于企业通用设备管理系统的功能复杂且多样，用户在初次使用时可能会感到困惑和无从下手。为了降低用户的上手难度，将提供详细的用户手册和操作指南，并定期举办线上或线下的培训课程，帮助用户快速熟悉系统功能和操作流程。还将设立专门的客服团队，为用户提供实时的技术支持和咨询服务。</w:t>
            </w:r>
            <w:r>
              <w:rPr>
                <w:spacing w:val="-2"/>
              </w:rPr>
              <w:t>。</w:t>
            </w:r>
          </w:p>
          <w:p w14:paraId="6465C0E1">
            <w:pPr>
              <w:pStyle w:val="6"/>
              <w:spacing w:before="31" w:line="230" w:lineRule="auto"/>
              <w:ind w:left="118" w:right="108" w:firstLine="483"/>
            </w:pPr>
            <w:r>
              <w:rPr>
                <w:spacing w:val="-3"/>
              </w:rPr>
              <w:t xml:space="preserve">3. </w:t>
            </w:r>
            <w:r>
              <w:t>数据安全与隐私保护：企业通用设备管理系统将涉及大量敏感数据，如设备采购价格、使用情况等。为保障数据安全和用户隐私，我们将采取一系列措施，包括数据加密存储、访问控制、安全审计等。同时，严格遵守相关法律法规和行业标准，确保数据处理的合法性和合规性。</w:t>
            </w:r>
          </w:p>
          <w:p w14:paraId="7559BA27">
            <w:pPr>
              <w:pStyle w:val="6"/>
              <w:spacing w:before="27" w:line="230" w:lineRule="auto"/>
              <w:ind w:left="118" w:right="108" w:firstLine="478"/>
            </w:pPr>
            <w:r>
              <w:rPr>
                <w:spacing w:val="-2"/>
              </w:rPr>
              <w:t xml:space="preserve">4. </w:t>
            </w:r>
            <w:r>
              <w:t>系统集成与兼容性问题：企业通用设备管理系统可能需要与其他现有系统（如ERP、CRM等）进行集成，以实现数据的共享和交互。在这个过程中，可能会遇到系统集成难度大、兼容性差等问题。为解决这些问题，将在系统设计阶段就充分考虑与现有系统的集成需求，采用先进的接口技术和架构模式，确保系统之间的无缝对接和高效协同。同时进行全面的测试和验证工作，确保集成后的系统能够稳定运行并满足业务需求</w:t>
            </w:r>
            <w:r>
              <w:rPr>
                <w:spacing w:val="-3"/>
              </w:rPr>
              <w:t>。</w:t>
            </w:r>
          </w:p>
          <w:p w14:paraId="5CB5EE51">
            <w:pPr>
              <w:pStyle w:val="6"/>
              <w:spacing w:before="27" w:line="229" w:lineRule="auto"/>
              <w:ind w:left="116" w:right="108" w:firstLine="485"/>
            </w:pPr>
            <w:r>
              <w:rPr>
                <w:spacing w:val="-3"/>
              </w:rPr>
              <w:t xml:space="preserve">5. </w:t>
            </w:r>
            <w:r>
              <w:t>数据安全与隐私保护：企业通用设备管理系统将涉及大量敏感数据，如设备采购价格、使用情况等。为保障数据安全和用户隐私，我们将采取一系列措施，包括数据加密存储、访问控制、安全审计等。同时，严格遵守相关法律法规和行业标准，确保数据处理的合法性和合规性</w:t>
            </w:r>
            <w:r>
              <w:rPr>
                <w:spacing w:val="-1"/>
              </w:rPr>
              <w:t>。</w:t>
            </w:r>
          </w:p>
          <w:p w14:paraId="7A8A4B09">
            <w:pPr>
              <w:pStyle w:val="6"/>
              <w:spacing w:before="28" w:line="220" w:lineRule="auto"/>
              <w:ind w:left="600"/>
            </w:pPr>
            <w:r>
              <w:rPr>
                <w:spacing w:val="-4"/>
              </w:rPr>
              <w:t>2.4</w:t>
            </w:r>
            <w:r>
              <w:rPr>
                <w:spacing w:val="14"/>
              </w:rPr>
              <w:t xml:space="preserve"> </w:t>
            </w:r>
            <w:r>
              <w:rPr>
                <w:spacing w:val="-4"/>
              </w:rPr>
              <w:t>预期成果</w:t>
            </w:r>
          </w:p>
          <w:p w14:paraId="20545E0B">
            <w:pPr>
              <w:pStyle w:val="6"/>
              <w:spacing w:before="162" w:line="219" w:lineRule="auto"/>
              <w:ind w:left="128" w:firstLine="240" w:firstLineChars="100"/>
              <w:rPr>
                <w:spacing w:val="-1"/>
              </w:rPr>
            </w:pPr>
            <w:r>
              <w:t>企业通用设备管理系统的预期成果包括提升设备管理效率，优化采购流程，增强决策支持能力，改善客户服务体验，以及促进企业可持续发展。系统将提供设备信息的集中管理、实时监控、自动提醒功能，支持电子化采购申请与审批，提供数据报表和分析工具，以及设备信息查询和报修功能，帮助企业实现规范化、高效化的设备管理</w:t>
            </w:r>
            <w:r>
              <w:rPr>
                <w:spacing w:val="-1"/>
              </w:rPr>
              <w:t>。</w:t>
            </w:r>
          </w:p>
          <w:p w14:paraId="5A4797A5">
            <w:pPr>
              <w:pStyle w:val="6"/>
              <w:spacing w:before="162" w:line="219" w:lineRule="auto"/>
              <w:ind w:left="128" w:firstLine="238" w:firstLineChars="100"/>
              <w:rPr>
                <w:rFonts w:hint="default"/>
                <w:spacing w:val="-1"/>
                <w:lang w:val="en-US" w:eastAsia="zh-CN"/>
              </w:rPr>
            </w:pPr>
            <w:r>
              <w:rPr>
                <w:rFonts w:hint="eastAsia"/>
                <w:spacing w:val="-1"/>
                <w:lang w:val="en-US" w:eastAsia="zh-CN"/>
              </w:rPr>
              <w:t>3.</w:t>
            </w:r>
            <w:r>
              <w:rPr>
                <w:rFonts w:hint="default"/>
                <w:spacing w:val="-1"/>
                <w:lang w:val="en-US" w:eastAsia="zh-CN"/>
              </w:rPr>
              <w:t>基本工作思路：</w:t>
            </w:r>
          </w:p>
          <w:p w14:paraId="4FDE54C3">
            <w:pPr>
              <w:pStyle w:val="6"/>
              <w:spacing w:before="162" w:line="219" w:lineRule="auto"/>
              <w:ind w:left="128" w:firstLine="238" w:firstLineChars="100"/>
              <w:rPr>
                <w:rFonts w:hint="default"/>
                <w:spacing w:val="-1"/>
                <w:lang w:val="en-US" w:eastAsia="zh-CN"/>
              </w:rPr>
            </w:pPr>
            <w:r>
              <w:rPr>
                <w:rFonts w:hint="eastAsia"/>
                <w:spacing w:val="-1"/>
                <w:lang w:val="en-US" w:eastAsia="zh-CN"/>
              </w:rPr>
              <w:t>3.1</w:t>
            </w:r>
            <w:r>
              <w:rPr>
                <w:rFonts w:hint="default"/>
                <w:spacing w:val="-1"/>
                <w:lang w:val="en-US" w:eastAsia="zh-CN"/>
              </w:rPr>
              <w:t>、研究方案：</w:t>
            </w:r>
          </w:p>
          <w:p w14:paraId="04948738">
            <w:pPr>
              <w:pStyle w:val="6"/>
              <w:spacing w:before="162" w:line="219" w:lineRule="auto"/>
              <w:ind w:left="128" w:firstLine="238" w:firstLineChars="100"/>
              <w:rPr>
                <w:rFonts w:hint="default"/>
                <w:spacing w:val="-1"/>
                <w:lang w:val="en-US" w:eastAsia="zh-CN"/>
              </w:rPr>
            </w:pPr>
            <w:r>
              <w:rPr>
                <w:rFonts w:hint="default"/>
                <w:spacing w:val="-1"/>
                <w:lang w:val="en-US" w:eastAsia="zh-CN"/>
              </w:rPr>
              <w:t>需求分析：首先，对企业的设备管理需求进行深入调研，明确系统需要实现的功能和性能指标。</w:t>
            </w:r>
          </w:p>
          <w:p w14:paraId="14E71B65">
            <w:pPr>
              <w:pStyle w:val="6"/>
              <w:spacing w:before="162" w:line="219" w:lineRule="auto"/>
              <w:ind w:left="128" w:firstLine="238" w:firstLineChars="100"/>
              <w:rPr>
                <w:rFonts w:hint="default"/>
                <w:spacing w:val="-1"/>
                <w:lang w:val="en-US" w:eastAsia="zh-CN"/>
              </w:rPr>
            </w:pPr>
            <w:r>
              <w:rPr>
                <w:rFonts w:hint="default"/>
                <w:spacing w:val="-1"/>
                <w:lang w:val="en-US" w:eastAsia="zh-CN"/>
              </w:rPr>
              <w:t>技术选型：根据需求分析结果，选择合适的技术栈，包括后端编程语言Java、Spring Boot框架、MySQL数据库、前端技术HTML、CSS、JavaScript和Vue.js等。</w:t>
            </w:r>
          </w:p>
          <w:p w14:paraId="5458804A">
            <w:pPr>
              <w:pStyle w:val="6"/>
              <w:spacing w:before="162" w:line="219" w:lineRule="auto"/>
              <w:ind w:left="128" w:firstLine="238" w:firstLineChars="100"/>
              <w:rPr>
                <w:rFonts w:hint="default"/>
                <w:spacing w:val="-1"/>
                <w:lang w:val="en-US" w:eastAsia="zh-CN"/>
              </w:rPr>
            </w:pPr>
            <w:r>
              <w:rPr>
                <w:rFonts w:hint="default"/>
                <w:spacing w:val="-1"/>
                <w:lang w:val="en-US" w:eastAsia="zh-CN"/>
              </w:rPr>
              <w:t>系统设计：对系统进行整体设计，包括系统架构、数据库设计、接口设计、模块划分等。</w:t>
            </w:r>
          </w:p>
          <w:p w14:paraId="53F22F8B">
            <w:pPr>
              <w:pStyle w:val="6"/>
              <w:spacing w:before="162" w:line="219" w:lineRule="auto"/>
              <w:ind w:left="128" w:firstLine="238" w:firstLineChars="100"/>
              <w:rPr>
                <w:rFonts w:hint="default"/>
                <w:spacing w:val="-1"/>
                <w:lang w:val="en-US" w:eastAsia="zh-CN"/>
              </w:rPr>
            </w:pPr>
            <w:r>
              <w:rPr>
                <w:rFonts w:hint="default"/>
                <w:spacing w:val="-1"/>
                <w:lang w:val="en-US" w:eastAsia="zh-CN"/>
              </w:rPr>
              <w:t>编码实现：按照系统设计，采用idea编程工具进行后端和前端代码的编写。</w:t>
            </w:r>
          </w:p>
          <w:p w14:paraId="789E34FD">
            <w:pPr>
              <w:pStyle w:val="6"/>
              <w:spacing w:before="162" w:line="219" w:lineRule="auto"/>
              <w:ind w:left="128" w:firstLine="238" w:firstLineChars="100"/>
              <w:rPr>
                <w:rFonts w:hint="default"/>
                <w:spacing w:val="-1"/>
                <w:lang w:val="en-US" w:eastAsia="zh-CN"/>
              </w:rPr>
            </w:pPr>
            <w:r>
              <w:rPr>
                <w:rFonts w:hint="default"/>
                <w:spacing w:val="-1"/>
                <w:lang w:val="en-US" w:eastAsia="zh-CN"/>
              </w:rPr>
              <w:t>测试与调试：对系统进行功能测试、性能测试、兼容性测试等，确保系统稳定可靠。</w:t>
            </w:r>
          </w:p>
          <w:p w14:paraId="3C63BA41">
            <w:pPr>
              <w:pStyle w:val="6"/>
              <w:spacing w:before="162" w:line="219" w:lineRule="auto"/>
              <w:ind w:left="128" w:firstLine="238" w:firstLineChars="100"/>
              <w:rPr>
                <w:rFonts w:hint="default"/>
                <w:spacing w:val="-1"/>
                <w:lang w:val="en-US" w:eastAsia="zh-CN"/>
              </w:rPr>
            </w:pPr>
            <w:r>
              <w:rPr>
                <w:rFonts w:hint="default"/>
                <w:spacing w:val="-1"/>
                <w:lang w:val="en-US" w:eastAsia="zh-CN"/>
              </w:rPr>
              <w:t>部署与运维：将系统部署到服务器，进行实际运行，并持续进行运维优化。</w:t>
            </w:r>
          </w:p>
          <w:p w14:paraId="48784283">
            <w:pPr>
              <w:pStyle w:val="6"/>
              <w:spacing w:before="162" w:line="219" w:lineRule="auto"/>
              <w:ind w:left="128" w:firstLine="238" w:firstLineChars="100"/>
              <w:rPr>
                <w:rFonts w:hint="default"/>
                <w:spacing w:val="-1"/>
                <w:lang w:val="en-US" w:eastAsia="zh-CN"/>
              </w:rPr>
            </w:pPr>
            <w:r>
              <w:rPr>
                <w:rFonts w:hint="default"/>
                <w:spacing w:val="-1"/>
                <w:lang w:val="en-US" w:eastAsia="zh-CN"/>
              </w:rPr>
              <w:t>用户培训与反馈：对企业管理员、供应商和用户进行系统操作培训，收集用户反馈，优化系统功能。</w:t>
            </w:r>
          </w:p>
          <w:p w14:paraId="6441441D">
            <w:pPr>
              <w:pStyle w:val="6"/>
              <w:spacing w:before="162" w:line="219" w:lineRule="auto"/>
              <w:ind w:left="128" w:firstLine="238" w:firstLineChars="100"/>
              <w:rPr>
                <w:rFonts w:hint="default"/>
                <w:spacing w:val="-1"/>
                <w:lang w:val="en-US" w:eastAsia="zh-CN"/>
              </w:rPr>
            </w:pPr>
            <w:r>
              <w:rPr>
                <w:rFonts w:hint="eastAsia"/>
                <w:spacing w:val="-1"/>
                <w:lang w:val="en-US" w:eastAsia="zh-CN"/>
              </w:rPr>
              <w:t>3.2</w:t>
            </w:r>
            <w:r>
              <w:rPr>
                <w:rFonts w:hint="default"/>
                <w:spacing w:val="-1"/>
                <w:lang w:val="en-US" w:eastAsia="zh-CN"/>
              </w:rPr>
              <w:t>、研究方法：</w:t>
            </w:r>
          </w:p>
          <w:p w14:paraId="73E9FB82">
            <w:pPr>
              <w:pStyle w:val="6"/>
              <w:spacing w:before="162" w:line="219" w:lineRule="auto"/>
              <w:ind w:left="128" w:firstLine="238" w:firstLineChars="100"/>
              <w:rPr>
                <w:rFonts w:hint="default"/>
                <w:spacing w:val="-1"/>
                <w:lang w:val="en-US" w:eastAsia="zh-CN"/>
              </w:rPr>
            </w:pPr>
            <w:r>
              <w:rPr>
                <w:rFonts w:hint="default"/>
                <w:spacing w:val="-1"/>
                <w:lang w:val="en-US" w:eastAsia="zh-CN"/>
              </w:rPr>
              <w:t>调研法：通过查阅文献、访谈、问卷调查等方式，了解企业设备管理的现状和需求。</w:t>
            </w:r>
          </w:p>
          <w:p w14:paraId="328FD9B2">
            <w:pPr>
              <w:pStyle w:val="6"/>
              <w:spacing w:before="162" w:line="219" w:lineRule="auto"/>
              <w:ind w:left="128" w:firstLine="238" w:firstLineChars="100"/>
              <w:rPr>
                <w:rFonts w:hint="default"/>
                <w:spacing w:val="-1"/>
                <w:lang w:val="en-US" w:eastAsia="zh-CN"/>
              </w:rPr>
            </w:pPr>
            <w:r>
              <w:rPr>
                <w:rFonts w:hint="default"/>
                <w:spacing w:val="-1"/>
                <w:lang w:val="en-US" w:eastAsia="zh-CN"/>
              </w:rPr>
              <w:t>比较分析法：对比不同技术栈的优缺点，选择最适合本项目的技术方案。</w:t>
            </w:r>
          </w:p>
          <w:p w14:paraId="38CB51B4">
            <w:pPr>
              <w:pStyle w:val="6"/>
              <w:spacing w:before="162" w:line="219" w:lineRule="auto"/>
              <w:ind w:left="128" w:firstLine="238" w:firstLineChars="100"/>
              <w:rPr>
                <w:rFonts w:hint="default"/>
                <w:spacing w:val="-1"/>
                <w:lang w:val="en-US" w:eastAsia="zh-CN"/>
              </w:rPr>
            </w:pPr>
            <w:r>
              <w:rPr>
                <w:rFonts w:hint="default"/>
                <w:spacing w:val="-1"/>
                <w:lang w:val="en-US" w:eastAsia="zh-CN"/>
              </w:rPr>
              <w:t>模块化设计：将系统划分为多个模块，便于分工协作和后期维护。</w:t>
            </w:r>
          </w:p>
          <w:p w14:paraId="70B86520">
            <w:pPr>
              <w:pStyle w:val="6"/>
              <w:spacing w:before="162" w:line="219" w:lineRule="auto"/>
              <w:ind w:left="128" w:firstLine="238" w:firstLineChars="100"/>
              <w:rPr>
                <w:rFonts w:hint="default"/>
                <w:spacing w:val="-1"/>
                <w:lang w:val="en-US" w:eastAsia="zh-CN"/>
              </w:rPr>
            </w:pPr>
            <w:r>
              <w:rPr>
                <w:rFonts w:hint="default"/>
                <w:spacing w:val="-1"/>
                <w:lang w:val="en-US" w:eastAsia="zh-CN"/>
              </w:rPr>
              <w:t>快速原型法：通过快速搭建原型，验证系统设计的合理性和可行性。</w:t>
            </w:r>
          </w:p>
          <w:p w14:paraId="378BB52C">
            <w:pPr>
              <w:pStyle w:val="6"/>
              <w:spacing w:before="162" w:line="219" w:lineRule="auto"/>
              <w:ind w:left="128" w:firstLine="238" w:firstLineChars="100"/>
              <w:rPr>
                <w:rFonts w:hint="default"/>
                <w:spacing w:val="-1"/>
                <w:lang w:val="en-US" w:eastAsia="zh-CN"/>
              </w:rPr>
            </w:pPr>
            <w:r>
              <w:rPr>
                <w:rFonts w:hint="default"/>
                <w:spacing w:val="-1"/>
                <w:lang w:val="en-US" w:eastAsia="zh-CN"/>
              </w:rPr>
              <w:t>单元测试与集成测试：采用测试驱动开发（TDD）模式，确保代码质量。</w:t>
            </w:r>
          </w:p>
          <w:p w14:paraId="317907CF">
            <w:pPr>
              <w:pStyle w:val="6"/>
              <w:spacing w:before="162" w:line="219" w:lineRule="auto"/>
              <w:ind w:left="128" w:firstLine="238" w:firstLineChars="100"/>
              <w:rPr>
                <w:rFonts w:hint="default"/>
                <w:spacing w:val="-1"/>
                <w:lang w:val="en-US" w:eastAsia="zh-CN"/>
              </w:rPr>
            </w:pPr>
            <w:r>
              <w:rPr>
                <w:rFonts w:hint="default"/>
                <w:spacing w:val="-1"/>
                <w:lang w:val="en-US" w:eastAsia="zh-CN"/>
              </w:rPr>
              <w:t>用户体验测试：邀请实际用户参与测试，收集反馈意见，优化系统功能。</w:t>
            </w:r>
          </w:p>
          <w:p w14:paraId="0C283A7F">
            <w:pPr>
              <w:pStyle w:val="6"/>
              <w:spacing w:before="162" w:line="219" w:lineRule="auto"/>
              <w:ind w:left="128" w:firstLine="238" w:firstLineChars="100"/>
              <w:rPr>
                <w:rFonts w:hint="default"/>
                <w:spacing w:val="-1"/>
                <w:lang w:val="en-US" w:eastAsia="zh-CN"/>
              </w:rPr>
            </w:pPr>
            <w:r>
              <w:rPr>
                <w:rFonts w:hint="eastAsia"/>
                <w:spacing w:val="-1"/>
                <w:lang w:val="en-US" w:eastAsia="zh-CN"/>
              </w:rPr>
              <w:t>3.3</w:t>
            </w:r>
            <w:r>
              <w:rPr>
                <w:rFonts w:hint="default"/>
                <w:spacing w:val="-1"/>
                <w:lang w:val="en-US" w:eastAsia="zh-CN"/>
              </w:rPr>
              <w:t>、重点解决的问题：</w:t>
            </w:r>
          </w:p>
          <w:p w14:paraId="20BD536A">
            <w:pPr>
              <w:pStyle w:val="6"/>
              <w:spacing w:before="162" w:line="219" w:lineRule="auto"/>
              <w:ind w:left="128" w:firstLine="238" w:firstLineChars="100"/>
              <w:rPr>
                <w:rFonts w:hint="default"/>
                <w:spacing w:val="-1"/>
                <w:lang w:val="en-US" w:eastAsia="zh-CN"/>
              </w:rPr>
            </w:pPr>
            <w:r>
              <w:rPr>
                <w:rFonts w:hint="default"/>
                <w:spacing w:val="-1"/>
                <w:lang w:val="en-US" w:eastAsia="zh-CN"/>
              </w:rPr>
              <w:t>系统功能完善：确保系统具备管理员、供应商和用户所需的所有功能，提高设备管理效率。</w:t>
            </w:r>
          </w:p>
          <w:p w14:paraId="4EA8C6CF">
            <w:pPr>
              <w:pStyle w:val="6"/>
              <w:spacing w:before="162" w:line="219" w:lineRule="auto"/>
              <w:ind w:left="128" w:firstLine="238" w:firstLineChars="100"/>
              <w:rPr>
                <w:rFonts w:hint="default"/>
                <w:spacing w:val="-1"/>
                <w:lang w:val="en-US" w:eastAsia="zh-CN"/>
              </w:rPr>
            </w:pPr>
            <w:r>
              <w:rPr>
                <w:rFonts w:hint="default"/>
                <w:spacing w:val="-1"/>
                <w:lang w:val="en-US" w:eastAsia="zh-CN"/>
              </w:rPr>
              <w:t>数据安全与稳定性：通过选用成熟的技术栈和数据库管理工具，确保数据安全和系统稳定运行。</w:t>
            </w:r>
          </w:p>
          <w:p w14:paraId="244296AA">
            <w:pPr>
              <w:pStyle w:val="6"/>
              <w:spacing w:before="162" w:line="219" w:lineRule="auto"/>
              <w:ind w:left="128" w:firstLine="238" w:firstLineChars="100"/>
              <w:rPr>
                <w:rFonts w:hint="default"/>
                <w:spacing w:val="-1"/>
                <w:lang w:val="en-US" w:eastAsia="zh-CN"/>
              </w:rPr>
            </w:pPr>
            <w:r>
              <w:rPr>
                <w:rFonts w:hint="default"/>
                <w:spacing w:val="-1"/>
                <w:lang w:val="en-US" w:eastAsia="zh-CN"/>
              </w:rPr>
              <w:t>用户友好性：优化用户界面设计，提高系统的易用性和互动性。</w:t>
            </w:r>
          </w:p>
          <w:p w14:paraId="539BE457">
            <w:pPr>
              <w:pStyle w:val="6"/>
              <w:spacing w:before="162" w:line="219" w:lineRule="auto"/>
              <w:ind w:left="128" w:firstLine="238" w:firstLineChars="100"/>
              <w:rPr>
                <w:rFonts w:hint="default"/>
                <w:spacing w:val="-1"/>
                <w:lang w:val="en-US" w:eastAsia="zh-CN"/>
              </w:rPr>
            </w:pPr>
            <w:r>
              <w:rPr>
                <w:rFonts w:hint="default"/>
                <w:spacing w:val="-1"/>
                <w:lang w:val="en-US" w:eastAsia="zh-CN"/>
              </w:rPr>
              <w:t>系统扩展性：采用模块化设计，便于后期功能扩展和升级。</w:t>
            </w:r>
          </w:p>
          <w:p w14:paraId="60DE4D6B">
            <w:pPr>
              <w:pStyle w:val="6"/>
              <w:spacing w:before="162" w:line="219" w:lineRule="auto"/>
              <w:ind w:left="128" w:firstLine="238" w:firstLineChars="100"/>
              <w:rPr>
                <w:rFonts w:hint="default"/>
                <w:spacing w:val="-1"/>
                <w:lang w:val="en-US" w:eastAsia="zh-CN"/>
              </w:rPr>
            </w:pPr>
            <w:r>
              <w:rPr>
                <w:rFonts w:hint="default"/>
                <w:spacing w:val="-1"/>
                <w:lang w:val="en-US" w:eastAsia="zh-CN"/>
              </w:rPr>
              <w:t>项目进度控制：合理安排研发周期，确保项目按计划推进。</w:t>
            </w:r>
          </w:p>
          <w:p w14:paraId="2CC3D52B">
            <w:pPr>
              <w:pStyle w:val="6"/>
              <w:spacing w:before="162" w:line="219" w:lineRule="auto"/>
              <w:ind w:left="128" w:firstLine="238" w:firstLineChars="100"/>
              <w:rPr>
                <w:rFonts w:hint="default"/>
                <w:spacing w:val="-1"/>
                <w:lang w:val="en-US" w:eastAsia="zh-CN"/>
              </w:rPr>
            </w:pPr>
            <w:r>
              <w:rPr>
                <w:rFonts w:hint="default"/>
                <w:spacing w:val="-1"/>
                <w:lang w:val="en-US" w:eastAsia="zh-CN"/>
              </w:rPr>
              <w:t>用户培训与支持：提供完善的培训资料和售后服务，降低用户使用门槛。</w:t>
            </w:r>
          </w:p>
        </w:tc>
      </w:tr>
    </w:tbl>
    <w:p w14:paraId="5E952A42">
      <w:pPr>
        <w:spacing w:line="236" w:lineRule="exact"/>
        <w:rPr>
          <w:rFonts w:ascii="Arial"/>
          <w:sz w:val="20"/>
        </w:rPr>
      </w:pPr>
    </w:p>
    <w:p w14:paraId="11495358">
      <w:pPr>
        <w:spacing w:line="236" w:lineRule="exact"/>
        <w:rPr>
          <w:rFonts w:ascii="Arial" w:hAnsi="Arial" w:eastAsia="Arial" w:cs="Arial"/>
          <w:sz w:val="20"/>
          <w:szCs w:val="20"/>
        </w:rPr>
        <w:sectPr>
          <w:footerReference r:id="rId7" w:type="default"/>
          <w:pgSz w:w="11906" w:h="16839"/>
          <w:pgMar w:top="1431" w:right="1153" w:bottom="1360" w:left="895" w:header="0" w:footer="1200" w:gutter="0"/>
          <w:cols w:space="720" w:num="1"/>
        </w:sectPr>
      </w:pPr>
    </w:p>
    <w:p w14:paraId="1074C938">
      <w:pPr>
        <w:spacing w:line="91" w:lineRule="auto"/>
        <w:rPr>
          <w:rFonts w:ascii="Arial"/>
          <w:sz w:val="2"/>
        </w:rPr>
      </w:pPr>
    </w:p>
    <w:tbl>
      <w:tblPr>
        <w:tblStyle w:val="5"/>
        <w:tblW w:w="9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2"/>
        <w:gridCol w:w="1690"/>
      </w:tblGrid>
      <w:tr w14:paraId="3E60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1" w:hRule="atLeast"/>
        </w:trPr>
        <w:tc>
          <w:tcPr>
            <w:tcW w:w="9852" w:type="dxa"/>
            <w:gridSpan w:val="2"/>
            <w:tcBorders>
              <w:bottom w:val="nil"/>
            </w:tcBorders>
            <w:vAlign w:val="top"/>
          </w:tcPr>
          <w:p w14:paraId="46559DA9">
            <w:pPr>
              <w:pStyle w:val="6"/>
              <w:spacing w:before="179" w:line="289" w:lineRule="auto"/>
              <w:ind w:left="117" w:right="108" w:firstLine="491"/>
            </w:pPr>
          </w:p>
        </w:tc>
      </w:tr>
      <w:tr w14:paraId="17E6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162" w:type="dxa"/>
            <w:tcBorders>
              <w:top w:val="nil"/>
              <w:bottom w:val="nil"/>
              <w:right w:val="nil"/>
            </w:tcBorders>
            <w:vAlign w:val="top"/>
          </w:tcPr>
          <w:p w14:paraId="30446430">
            <w:pPr>
              <w:spacing w:line="270" w:lineRule="auto"/>
              <w:rPr>
                <w:rFonts w:ascii="Arial"/>
                <w:sz w:val="21"/>
              </w:rPr>
            </w:pPr>
          </w:p>
          <w:p w14:paraId="113F1709">
            <w:pPr>
              <w:spacing w:line="270" w:lineRule="auto"/>
              <w:rPr>
                <w:rFonts w:ascii="Arial"/>
                <w:sz w:val="21"/>
              </w:rPr>
            </w:pPr>
          </w:p>
          <w:p w14:paraId="372644AB">
            <w:pPr>
              <w:pStyle w:val="6"/>
              <w:spacing w:before="65" w:line="229" w:lineRule="auto"/>
              <w:jc w:val="right"/>
              <w:rPr>
                <w:sz w:val="20"/>
                <w:szCs w:val="20"/>
              </w:rPr>
            </w:pPr>
            <w:r>
              <w:rPr>
                <w:b/>
                <w:bCs/>
                <w:spacing w:val="-10"/>
                <w:sz w:val="20"/>
                <w:szCs w:val="20"/>
              </w:rPr>
              <w:t>学生签名：</w:t>
            </w:r>
          </w:p>
        </w:tc>
        <w:tc>
          <w:tcPr>
            <w:tcW w:w="1690" w:type="dxa"/>
            <w:tcBorders>
              <w:top w:val="nil"/>
              <w:left w:val="nil"/>
              <w:bottom w:val="nil"/>
            </w:tcBorders>
            <w:vAlign w:val="top"/>
          </w:tcPr>
          <w:p w14:paraId="462EC7A9">
            <w:pPr>
              <w:spacing w:line="277" w:lineRule="auto"/>
              <w:rPr>
                <w:rFonts w:ascii="Arial"/>
                <w:sz w:val="21"/>
              </w:rPr>
            </w:pPr>
          </w:p>
          <w:p w14:paraId="5C9C5410">
            <w:pPr>
              <w:spacing w:line="768" w:lineRule="exact"/>
              <w:ind w:firstLine="79"/>
              <w:rPr>
                <w:rFonts w:hint="eastAsia" w:eastAsia="宋体"/>
                <w:lang w:eastAsia="zh-CN"/>
              </w:rPr>
            </w:pPr>
            <w:r>
              <w:rPr>
                <w:rFonts w:hint="eastAsia" w:eastAsia="宋体"/>
                <w:lang w:eastAsia="zh-CN"/>
              </w:rPr>
              <w:drawing>
                <wp:inline distT="0" distB="0" distL="114300" distR="114300">
                  <wp:extent cx="436245" cy="833755"/>
                  <wp:effectExtent l="0" t="0" r="4445" b="5715"/>
                  <wp:docPr id="1" name="图片 1" descr="0c5396515469480872aeae92c89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5396515469480872aeae92c890409"/>
                          <pic:cNvPicPr>
                            <a:picLocks noChangeAspect="1"/>
                          </pic:cNvPicPr>
                        </pic:nvPicPr>
                        <pic:blipFill>
                          <a:blip r:embed="rId12"/>
                          <a:stretch>
                            <a:fillRect/>
                          </a:stretch>
                        </pic:blipFill>
                        <pic:spPr>
                          <a:xfrm rot="16200000">
                            <a:off x="0" y="0"/>
                            <a:ext cx="436245" cy="833755"/>
                          </a:xfrm>
                          <a:prstGeom prst="rect">
                            <a:avLst/>
                          </a:prstGeom>
                        </pic:spPr>
                      </pic:pic>
                    </a:graphicData>
                  </a:graphic>
                </wp:inline>
              </w:drawing>
            </w:r>
          </w:p>
        </w:tc>
      </w:tr>
      <w:tr w14:paraId="5E875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2" w:hRule="atLeast"/>
        </w:trPr>
        <w:tc>
          <w:tcPr>
            <w:tcW w:w="9852" w:type="dxa"/>
            <w:gridSpan w:val="2"/>
            <w:tcBorders>
              <w:top w:val="nil"/>
            </w:tcBorders>
            <w:vAlign w:val="top"/>
          </w:tcPr>
          <w:p w14:paraId="3E00E102">
            <w:pPr>
              <w:pStyle w:val="6"/>
              <w:spacing w:before="68" w:line="228" w:lineRule="auto"/>
              <w:ind w:left="8228"/>
              <w:rPr>
                <w:sz w:val="20"/>
                <w:szCs w:val="20"/>
              </w:rPr>
            </w:pPr>
            <w:r>
              <w:rPr>
                <w:spacing w:val="-3"/>
                <w:sz w:val="20"/>
                <w:szCs w:val="20"/>
              </w:rPr>
              <w:t>2024</w:t>
            </w:r>
            <w:r>
              <w:rPr>
                <w:spacing w:val="-37"/>
                <w:sz w:val="20"/>
                <w:szCs w:val="20"/>
              </w:rPr>
              <w:t xml:space="preserve"> </w:t>
            </w:r>
            <w:r>
              <w:rPr>
                <w:spacing w:val="-3"/>
                <w:sz w:val="20"/>
                <w:szCs w:val="20"/>
              </w:rPr>
              <w:t>年1</w:t>
            </w:r>
            <w:r>
              <w:rPr>
                <w:rFonts w:hint="eastAsia"/>
                <w:spacing w:val="-35"/>
                <w:sz w:val="20"/>
                <w:szCs w:val="20"/>
                <w:lang w:val="en-US" w:eastAsia="zh-CN"/>
              </w:rPr>
              <w:t xml:space="preserve">1 </w:t>
            </w:r>
            <w:r>
              <w:rPr>
                <w:spacing w:val="-3"/>
                <w:sz w:val="20"/>
                <w:szCs w:val="20"/>
              </w:rPr>
              <w:t>月2</w:t>
            </w:r>
            <w:r>
              <w:rPr>
                <w:rFonts w:hint="eastAsia"/>
                <w:spacing w:val="-3"/>
                <w:sz w:val="20"/>
                <w:szCs w:val="20"/>
                <w:lang w:val="en-US" w:eastAsia="zh-CN"/>
              </w:rPr>
              <w:t>2</w:t>
            </w:r>
            <w:r>
              <w:rPr>
                <w:spacing w:val="-3"/>
                <w:sz w:val="20"/>
                <w:szCs w:val="20"/>
              </w:rPr>
              <w:t xml:space="preserve"> 日</w:t>
            </w:r>
          </w:p>
        </w:tc>
      </w:tr>
    </w:tbl>
    <w:p w14:paraId="2149FC33">
      <w:pPr>
        <w:rPr>
          <w:rFonts w:ascii="Arial"/>
          <w:sz w:val="21"/>
        </w:rPr>
      </w:pPr>
    </w:p>
    <w:p w14:paraId="4E8093FE">
      <w:pPr>
        <w:rPr>
          <w:rFonts w:ascii="Arial" w:hAnsi="Arial" w:eastAsia="Arial" w:cs="Arial"/>
          <w:sz w:val="21"/>
          <w:szCs w:val="21"/>
        </w:rPr>
        <w:sectPr>
          <w:footerReference r:id="rId8" w:type="default"/>
          <w:pgSz w:w="11906" w:h="16839"/>
          <w:pgMar w:top="1431" w:right="1153" w:bottom="1362" w:left="895" w:header="0" w:footer="1200" w:gutter="0"/>
          <w:cols w:space="720" w:num="1"/>
        </w:sectPr>
      </w:pPr>
    </w:p>
    <w:p w14:paraId="7F401567">
      <w:pPr>
        <w:spacing w:before="79"/>
      </w:pPr>
    </w:p>
    <w:tbl>
      <w:tblPr>
        <w:tblStyle w:val="5"/>
        <w:tblW w:w="9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5962"/>
        <w:gridCol w:w="2968"/>
      </w:tblGrid>
      <w:tr w14:paraId="3CCC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918" w:type="dxa"/>
            <w:vMerge w:val="restart"/>
            <w:tcBorders>
              <w:bottom w:val="nil"/>
            </w:tcBorders>
            <w:textDirection w:val="tbRlV"/>
            <w:vAlign w:val="top"/>
          </w:tcPr>
          <w:p w14:paraId="7C56DF1E">
            <w:pPr>
              <w:spacing w:line="248" w:lineRule="auto"/>
              <w:rPr>
                <w:rFonts w:ascii="Arial"/>
                <w:sz w:val="21"/>
              </w:rPr>
            </w:pPr>
          </w:p>
          <w:p w14:paraId="77AFBD19">
            <w:pPr>
              <w:pStyle w:val="6"/>
              <w:spacing w:before="80" w:line="206" w:lineRule="auto"/>
              <w:ind w:left="353"/>
            </w:pPr>
            <w:r>
              <w:rPr>
                <w:b/>
                <w:bCs/>
                <w:spacing w:val="22"/>
                <w:w w:val="116"/>
              </w:rPr>
              <w:t>指导教师审查意见</w:t>
            </w:r>
          </w:p>
        </w:tc>
        <w:tc>
          <w:tcPr>
            <w:tcW w:w="8930" w:type="dxa"/>
            <w:gridSpan w:val="2"/>
            <w:tcBorders>
              <w:bottom w:val="nil"/>
            </w:tcBorders>
            <w:vAlign w:val="top"/>
          </w:tcPr>
          <w:p w14:paraId="5A131502">
            <w:pPr>
              <w:spacing w:before="42" w:line="230" w:lineRule="auto"/>
              <w:ind w:left="117" w:right="42" w:firstLine="483"/>
              <w:rPr>
                <w:rFonts w:ascii="仿宋" w:hAnsi="仿宋" w:eastAsia="仿宋" w:cs="仿宋"/>
                <w:sz w:val="24"/>
                <w:szCs w:val="24"/>
              </w:rPr>
            </w:pPr>
            <w:r>
              <w:rPr>
                <w:rFonts w:ascii="仿宋" w:hAnsi="仿宋" w:eastAsia="仿宋" w:cs="仿宋"/>
                <w:spacing w:val="-3"/>
                <w:sz w:val="24"/>
                <w:szCs w:val="24"/>
              </w:rPr>
              <w:t>选题符合本专业人才培养目标、难度适中，</w:t>
            </w:r>
            <w:r>
              <w:rPr>
                <w:rFonts w:ascii="仿宋" w:hAnsi="仿宋" w:eastAsia="仿宋" w:cs="仿宋"/>
                <w:spacing w:val="-4"/>
                <w:sz w:val="24"/>
                <w:szCs w:val="24"/>
              </w:rPr>
              <w:t>开题报告中的国内外现状描述充分，</w:t>
            </w:r>
            <w:r>
              <w:rPr>
                <w:rFonts w:ascii="仿宋" w:hAnsi="仿宋" w:eastAsia="仿宋" w:cs="仿宋"/>
                <w:sz w:val="24"/>
                <w:szCs w:val="24"/>
              </w:rPr>
              <w:t xml:space="preserve"> </w:t>
            </w:r>
            <w:r>
              <w:rPr>
                <w:rFonts w:ascii="仿宋" w:hAnsi="仿宋" w:eastAsia="仿宋" w:cs="仿宋"/>
                <w:spacing w:val="-1"/>
                <w:sz w:val="24"/>
                <w:szCs w:val="24"/>
              </w:rPr>
              <w:t>研究方案详细、技术路线具体可行、模块划分合理。</w:t>
            </w:r>
          </w:p>
          <w:p w14:paraId="5EA3E0D3">
            <w:pPr>
              <w:spacing w:before="25" w:line="222" w:lineRule="auto"/>
              <w:ind w:left="626"/>
              <w:rPr>
                <w:rFonts w:ascii="仿宋" w:hAnsi="仿宋" w:eastAsia="仿宋" w:cs="仿宋"/>
                <w:sz w:val="24"/>
                <w:szCs w:val="24"/>
              </w:rPr>
            </w:pPr>
            <w:r>
              <w:rPr>
                <w:rFonts w:ascii="仿宋" w:hAnsi="仿宋" w:eastAsia="仿宋" w:cs="仿宋"/>
                <w:spacing w:val="-9"/>
                <w:sz w:val="24"/>
                <w:szCs w:val="24"/>
              </w:rPr>
              <w:t>同意开题。</w:t>
            </w:r>
          </w:p>
        </w:tc>
      </w:tr>
      <w:tr w14:paraId="2D150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918" w:type="dxa"/>
            <w:vMerge w:val="continue"/>
            <w:tcBorders>
              <w:top w:val="nil"/>
              <w:bottom w:val="nil"/>
            </w:tcBorders>
            <w:textDirection w:val="tbRlV"/>
            <w:vAlign w:val="top"/>
          </w:tcPr>
          <w:p w14:paraId="309E7773">
            <w:pPr>
              <w:rPr>
                <w:rFonts w:ascii="Arial"/>
                <w:sz w:val="21"/>
              </w:rPr>
            </w:pPr>
          </w:p>
        </w:tc>
        <w:tc>
          <w:tcPr>
            <w:tcW w:w="5962" w:type="dxa"/>
            <w:tcBorders>
              <w:top w:val="nil"/>
              <w:bottom w:val="nil"/>
              <w:right w:val="nil"/>
            </w:tcBorders>
            <w:vAlign w:val="top"/>
          </w:tcPr>
          <w:p w14:paraId="3EC4CD9D">
            <w:pPr>
              <w:spacing w:line="273" w:lineRule="auto"/>
              <w:rPr>
                <w:rFonts w:ascii="Arial"/>
                <w:sz w:val="21"/>
              </w:rPr>
            </w:pPr>
          </w:p>
          <w:p w14:paraId="66F7304F">
            <w:pPr>
              <w:spacing w:line="273" w:lineRule="auto"/>
              <w:rPr>
                <w:rFonts w:ascii="Arial"/>
                <w:sz w:val="21"/>
              </w:rPr>
            </w:pPr>
          </w:p>
          <w:p w14:paraId="5CE3054D">
            <w:pPr>
              <w:spacing w:line="273" w:lineRule="auto"/>
              <w:rPr>
                <w:rFonts w:ascii="Arial"/>
                <w:sz w:val="21"/>
              </w:rPr>
            </w:pPr>
          </w:p>
          <w:p w14:paraId="3FEF5F2B">
            <w:pPr>
              <w:pStyle w:val="6"/>
              <w:spacing w:before="78" w:line="219" w:lineRule="auto"/>
              <w:jc w:val="right"/>
            </w:pPr>
            <w:r>
              <w:rPr>
                <w:b/>
                <w:bCs/>
                <w:spacing w:val="-13"/>
              </w:rPr>
              <w:t>指导教师签名：</w:t>
            </w:r>
          </w:p>
        </w:tc>
        <w:tc>
          <w:tcPr>
            <w:tcW w:w="2968" w:type="dxa"/>
            <w:tcBorders>
              <w:top w:val="nil"/>
              <w:left w:val="nil"/>
              <w:bottom w:val="nil"/>
            </w:tcBorders>
            <w:vAlign w:val="top"/>
          </w:tcPr>
          <w:p w14:paraId="1CE42387">
            <w:pPr>
              <w:spacing w:line="354" w:lineRule="auto"/>
              <w:rPr>
                <w:rFonts w:ascii="Arial"/>
                <w:sz w:val="21"/>
              </w:rPr>
            </w:pPr>
          </w:p>
          <w:p w14:paraId="754628E0">
            <w:pPr>
              <w:spacing w:line="751" w:lineRule="exact"/>
              <w:ind w:firstLine="150"/>
            </w:pPr>
            <w:r>
              <w:drawing>
                <wp:inline distT="0" distB="0" distL="114300" distR="114300">
                  <wp:extent cx="911860" cy="537210"/>
                  <wp:effectExtent l="0" t="0" r="2540"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911860" cy="537210"/>
                          </a:xfrm>
                          <a:prstGeom prst="rect">
                            <a:avLst/>
                          </a:prstGeom>
                          <a:noFill/>
                          <a:ln>
                            <a:noFill/>
                          </a:ln>
                        </pic:spPr>
                      </pic:pic>
                    </a:graphicData>
                  </a:graphic>
                </wp:inline>
              </w:drawing>
            </w:r>
          </w:p>
        </w:tc>
      </w:tr>
      <w:tr w14:paraId="38CE0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18" w:type="dxa"/>
            <w:vMerge w:val="continue"/>
            <w:tcBorders>
              <w:top w:val="nil"/>
            </w:tcBorders>
            <w:textDirection w:val="tbRlV"/>
            <w:vAlign w:val="top"/>
          </w:tcPr>
          <w:p w14:paraId="0EFE0915">
            <w:pPr>
              <w:rPr>
                <w:rFonts w:ascii="Arial"/>
                <w:sz w:val="21"/>
              </w:rPr>
            </w:pPr>
          </w:p>
        </w:tc>
        <w:tc>
          <w:tcPr>
            <w:tcW w:w="8930" w:type="dxa"/>
            <w:gridSpan w:val="2"/>
            <w:tcBorders>
              <w:top w:val="nil"/>
            </w:tcBorders>
            <w:vAlign w:val="top"/>
          </w:tcPr>
          <w:p w14:paraId="5D4A6979">
            <w:pPr>
              <w:pStyle w:val="6"/>
              <w:spacing w:before="145" w:line="219" w:lineRule="auto"/>
              <w:ind w:left="5876"/>
            </w:pPr>
            <w:r>
              <w:rPr>
                <w:rFonts w:ascii="Calibri" w:hAnsi="Calibri" w:eastAsia="Calibri" w:cs="Calibri"/>
                <w:spacing w:val="21"/>
                <w:w w:val="101"/>
              </w:rPr>
              <w:t xml:space="preserve"> </w:t>
            </w:r>
            <w:r>
              <w:rPr>
                <w:spacing w:val="-7"/>
              </w:rPr>
              <w:t>年</w:t>
            </w:r>
            <w:r>
              <w:rPr>
                <w:spacing w:val="-40"/>
              </w:rPr>
              <w:t xml:space="preserve"> </w:t>
            </w:r>
            <w:r>
              <w:rPr>
                <w:rFonts w:ascii="Calibri" w:hAnsi="Calibri" w:eastAsia="Calibri" w:cs="Calibri"/>
                <w:spacing w:val="22"/>
                <w:w w:val="101"/>
              </w:rPr>
              <w:t xml:space="preserve"> </w:t>
            </w:r>
            <w:r>
              <w:rPr>
                <w:spacing w:val="-7"/>
              </w:rPr>
              <w:t>月</w:t>
            </w:r>
            <w:r>
              <w:rPr>
                <w:spacing w:val="-49"/>
              </w:rPr>
              <w:t xml:space="preserve"> </w:t>
            </w:r>
            <w:r>
              <w:rPr>
                <w:rFonts w:ascii="Calibri" w:hAnsi="Calibri" w:eastAsia="Calibri" w:cs="Calibri"/>
                <w:spacing w:val="-7"/>
              </w:rPr>
              <w:t xml:space="preserve">  </w:t>
            </w:r>
            <w:r>
              <w:rPr>
                <w:spacing w:val="-7"/>
              </w:rPr>
              <w:t>日</w:t>
            </w:r>
          </w:p>
        </w:tc>
      </w:tr>
      <w:tr w14:paraId="46EF8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918" w:type="dxa"/>
            <w:textDirection w:val="tbRlV"/>
            <w:vAlign w:val="top"/>
          </w:tcPr>
          <w:p w14:paraId="1CD24751">
            <w:pPr>
              <w:spacing w:line="252" w:lineRule="auto"/>
              <w:rPr>
                <w:rFonts w:ascii="Arial"/>
                <w:sz w:val="21"/>
              </w:rPr>
            </w:pPr>
          </w:p>
          <w:p w14:paraId="6D807B18">
            <w:pPr>
              <w:pStyle w:val="6"/>
              <w:spacing w:before="80" w:line="201" w:lineRule="auto"/>
              <w:ind w:left="132"/>
            </w:pPr>
            <w:r>
              <w:rPr>
                <w:b/>
                <w:bCs/>
                <w:spacing w:val="-2"/>
              </w:rPr>
              <w:t>系（教研室）意见</w:t>
            </w:r>
          </w:p>
        </w:tc>
        <w:tc>
          <w:tcPr>
            <w:tcW w:w="8930" w:type="dxa"/>
            <w:gridSpan w:val="2"/>
            <w:vAlign w:val="top"/>
          </w:tcPr>
          <w:p w14:paraId="0DF1F862">
            <w:pPr>
              <w:spacing w:line="271" w:lineRule="auto"/>
              <w:rPr>
                <w:rFonts w:ascii="Arial"/>
                <w:sz w:val="21"/>
              </w:rPr>
            </w:pPr>
          </w:p>
          <w:p w14:paraId="6FCA1ADD">
            <w:pPr>
              <w:pStyle w:val="6"/>
              <w:spacing w:before="78" w:line="221" w:lineRule="auto"/>
              <w:ind w:left="615"/>
            </w:pPr>
            <w:r>
              <w:rPr>
                <w:spacing w:val="-7"/>
              </w:rPr>
              <w:t>同意开题。</w:t>
            </w:r>
          </w:p>
          <w:p w14:paraId="2C3C7463">
            <w:pPr>
              <w:pStyle w:val="6"/>
              <w:spacing w:before="47" w:line="829" w:lineRule="exact"/>
              <w:ind w:left="4196"/>
            </w:pPr>
            <w:r>
              <w:rPr>
                <w:b/>
                <w:bCs/>
                <w:spacing w:val="-3"/>
                <w:position w:val="-11"/>
              </w:rPr>
              <w:t>系（教研室）主任签名：</w:t>
            </w:r>
            <w:r>
              <w:rPr>
                <w:spacing w:val="-3"/>
                <w:position w:val="-11"/>
              </w:rPr>
              <w:t xml:space="preserve">  </w:t>
            </w:r>
            <w:r>
              <w:drawing>
                <wp:inline distT="0" distB="0" distL="114300" distR="114300">
                  <wp:extent cx="762000" cy="3810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762000" cy="381000"/>
                          </a:xfrm>
                          <a:prstGeom prst="rect">
                            <a:avLst/>
                          </a:prstGeom>
                          <a:noFill/>
                          <a:ln>
                            <a:noFill/>
                          </a:ln>
                        </pic:spPr>
                      </pic:pic>
                    </a:graphicData>
                  </a:graphic>
                </wp:inline>
              </w:drawing>
            </w:r>
          </w:p>
          <w:p w14:paraId="44292A46">
            <w:pPr>
              <w:pStyle w:val="6"/>
              <w:spacing w:before="240" w:line="219" w:lineRule="auto"/>
              <w:ind w:left="5636"/>
            </w:pPr>
            <w:r>
              <w:rPr>
                <w:rFonts w:ascii="Calibri" w:hAnsi="Calibri" w:eastAsia="Calibri" w:cs="Calibri"/>
                <w:spacing w:val="21"/>
              </w:rPr>
              <w:t xml:space="preserve"> </w:t>
            </w:r>
            <w:r>
              <w:rPr>
                <w:spacing w:val="-7"/>
              </w:rPr>
              <w:t>年</w:t>
            </w:r>
            <w:r>
              <w:rPr>
                <w:spacing w:val="-40"/>
              </w:rPr>
              <w:t xml:space="preserve"> </w:t>
            </w:r>
            <w:r>
              <w:rPr>
                <w:rFonts w:ascii="Calibri" w:hAnsi="Calibri" w:eastAsia="Calibri" w:cs="Calibri"/>
                <w:spacing w:val="22"/>
              </w:rPr>
              <w:t xml:space="preserve"> </w:t>
            </w:r>
            <w:r>
              <w:rPr>
                <w:spacing w:val="-7"/>
              </w:rPr>
              <w:t>月</w:t>
            </w:r>
            <w:r>
              <w:rPr>
                <w:spacing w:val="-48"/>
              </w:rPr>
              <w:t xml:space="preserve"> </w:t>
            </w:r>
            <w:r>
              <w:rPr>
                <w:rFonts w:ascii="Calibri" w:hAnsi="Calibri" w:eastAsia="Calibri" w:cs="Calibri"/>
                <w:spacing w:val="-7"/>
              </w:rPr>
              <w:t xml:space="preserve">  </w:t>
            </w:r>
            <w:r>
              <w:rPr>
                <w:spacing w:val="-7"/>
              </w:rPr>
              <w:t>日</w:t>
            </w:r>
          </w:p>
        </w:tc>
      </w:tr>
      <w:tr w14:paraId="5AF46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18" w:type="dxa"/>
            <w:textDirection w:val="tbRlV"/>
            <w:vAlign w:val="top"/>
          </w:tcPr>
          <w:p w14:paraId="68341EC1">
            <w:pPr>
              <w:spacing w:line="248" w:lineRule="auto"/>
              <w:rPr>
                <w:rFonts w:ascii="Arial"/>
                <w:sz w:val="21"/>
              </w:rPr>
            </w:pPr>
          </w:p>
          <w:p w14:paraId="47096C2C">
            <w:pPr>
              <w:pStyle w:val="6"/>
              <w:spacing w:before="80" w:line="205" w:lineRule="auto"/>
              <w:ind w:left="85"/>
            </w:pPr>
            <w:r>
              <w:rPr>
                <w:b/>
                <w:bCs/>
                <w:spacing w:val="-16"/>
              </w:rPr>
              <w:t>二</w:t>
            </w:r>
            <w:r>
              <w:rPr>
                <w:spacing w:val="-16"/>
              </w:rPr>
              <w:t xml:space="preserve"> </w:t>
            </w:r>
            <w:r>
              <w:rPr>
                <w:b/>
                <w:bCs/>
                <w:spacing w:val="-16"/>
              </w:rPr>
              <w:t>级</w:t>
            </w:r>
            <w:r>
              <w:rPr>
                <w:spacing w:val="-46"/>
              </w:rPr>
              <w:t xml:space="preserve"> </w:t>
            </w:r>
            <w:r>
              <w:rPr>
                <w:b/>
                <w:bCs/>
                <w:spacing w:val="-16"/>
              </w:rPr>
              <w:t>学</w:t>
            </w:r>
            <w:r>
              <w:rPr>
                <w:spacing w:val="-47"/>
              </w:rPr>
              <w:t xml:space="preserve"> </w:t>
            </w:r>
            <w:r>
              <w:rPr>
                <w:b/>
                <w:bCs/>
                <w:spacing w:val="-16"/>
              </w:rPr>
              <w:t>院</w:t>
            </w:r>
            <w:r>
              <w:rPr>
                <w:spacing w:val="-48"/>
              </w:rPr>
              <w:t xml:space="preserve"> </w:t>
            </w:r>
            <w:r>
              <w:rPr>
                <w:b/>
                <w:bCs/>
                <w:spacing w:val="-16"/>
              </w:rPr>
              <w:t>意</w:t>
            </w:r>
            <w:r>
              <w:rPr>
                <w:spacing w:val="-48"/>
              </w:rPr>
              <w:t xml:space="preserve"> </w:t>
            </w:r>
            <w:r>
              <w:rPr>
                <w:b/>
                <w:bCs/>
                <w:spacing w:val="-16"/>
              </w:rPr>
              <w:t>见</w:t>
            </w:r>
          </w:p>
        </w:tc>
        <w:tc>
          <w:tcPr>
            <w:tcW w:w="8930" w:type="dxa"/>
            <w:gridSpan w:val="2"/>
            <w:vAlign w:val="top"/>
          </w:tcPr>
          <w:p w14:paraId="32EF2EF8">
            <w:pPr>
              <w:spacing w:line="273" w:lineRule="auto"/>
              <w:rPr>
                <w:rFonts w:ascii="Arial"/>
                <w:sz w:val="21"/>
              </w:rPr>
            </w:pPr>
          </w:p>
          <w:p w14:paraId="49EAD8A3">
            <w:pPr>
              <w:pStyle w:val="6"/>
              <w:spacing w:before="78" w:line="221" w:lineRule="auto"/>
              <w:ind w:left="615"/>
            </w:pPr>
            <w:r>
              <w:rPr>
                <w:spacing w:val="-9"/>
              </w:rPr>
              <w:t>同意开题</w:t>
            </w:r>
          </w:p>
          <w:p w14:paraId="2F3D5800">
            <w:pPr>
              <w:pStyle w:val="6"/>
              <w:spacing w:before="47" w:line="828" w:lineRule="exact"/>
              <w:jc w:val="right"/>
            </w:pPr>
            <w:r>
              <w:rPr>
                <w:b/>
                <w:bCs/>
                <w:spacing w:val="-8"/>
                <w:position w:val="-11"/>
              </w:rPr>
              <w:t>分管领导签名（加盖单位公章</w:t>
            </w:r>
            <w:r>
              <w:rPr>
                <w:b/>
                <w:bCs/>
                <w:spacing w:val="-56"/>
                <w:position w:val="-11"/>
              </w:rPr>
              <w:t>）</w:t>
            </w:r>
            <w:r>
              <w:rPr>
                <w:spacing w:val="-56"/>
                <w:position w:val="-11"/>
              </w:rPr>
              <w:t>：</w:t>
            </w:r>
            <w:r>
              <w:drawing>
                <wp:inline distT="0" distB="0" distL="114300" distR="114300">
                  <wp:extent cx="762000" cy="3810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5"/>
                          <a:stretch>
                            <a:fillRect/>
                          </a:stretch>
                        </pic:blipFill>
                        <pic:spPr>
                          <a:xfrm>
                            <a:off x="0" y="0"/>
                            <a:ext cx="762000" cy="381000"/>
                          </a:xfrm>
                          <a:prstGeom prst="rect">
                            <a:avLst/>
                          </a:prstGeom>
                          <a:noFill/>
                          <a:ln>
                            <a:noFill/>
                          </a:ln>
                        </pic:spPr>
                      </pic:pic>
                    </a:graphicData>
                  </a:graphic>
                </wp:inline>
              </w:drawing>
            </w:r>
          </w:p>
          <w:p w14:paraId="0D6942AC">
            <w:pPr>
              <w:pStyle w:val="6"/>
              <w:spacing w:before="84" w:line="208" w:lineRule="auto"/>
              <w:ind w:left="5636"/>
            </w:pPr>
            <w:r>
              <w:rPr>
                <w:rFonts w:ascii="Calibri" w:hAnsi="Calibri" w:eastAsia="Calibri" w:cs="Calibri"/>
                <w:spacing w:val="21"/>
              </w:rPr>
              <w:t xml:space="preserve"> </w:t>
            </w:r>
            <w:r>
              <w:rPr>
                <w:spacing w:val="-7"/>
              </w:rPr>
              <w:t>年</w:t>
            </w:r>
            <w:r>
              <w:rPr>
                <w:spacing w:val="-40"/>
              </w:rPr>
              <w:t xml:space="preserve"> </w:t>
            </w:r>
            <w:r>
              <w:rPr>
                <w:rFonts w:ascii="Calibri" w:hAnsi="Calibri" w:eastAsia="Calibri" w:cs="Calibri"/>
                <w:spacing w:val="22"/>
              </w:rPr>
              <w:t xml:space="preserve"> </w:t>
            </w:r>
            <w:r>
              <w:rPr>
                <w:spacing w:val="-7"/>
              </w:rPr>
              <w:t>月</w:t>
            </w:r>
            <w:r>
              <w:rPr>
                <w:spacing w:val="-48"/>
              </w:rPr>
              <w:t xml:space="preserve"> </w:t>
            </w:r>
            <w:r>
              <w:rPr>
                <w:rFonts w:hint="eastAsia"/>
                <w:spacing w:val="-48"/>
                <w:lang w:val="en-US" w:eastAsia="zh-CN"/>
              </w:rPr>
              <w:t xml:space="preserve"> </w:t>
            </w:r>
            <w:r>
              <w:rPr>
                <w:rFonts w:ascii="Calibri" w:hAnsi="Calibri" w:eastAsia="Calibri" w:cs="Calibri"/>
                <w:spacing w:val="-7"/>
              </w:rPr>
              <w:t xml:space="preserve"> </w:t>
            </w:r>
            <w:r>
              <w:rPr>
                <w:spacing w:val="-7"/>
              </w:rPr>
              <w:t>日</w:t>
            </w:r>
          </w:p>
        </w:tc>
      </w:tr>
    </w:tbl>
    <w:p w14:paraId="0E0DE3AC">
      <w:pPr>
        <w:pStyle w:val="2"/>
        <w:spacing w:before="52" w:line="283" w:lineRule="auto"/>
        <w:ind w:left="188"/>
        <w:jc w:val="both"/>
        <w:rPr>
          <w:sz w:val="20"/>
          <w:szCs w:val="20"/>
        </w:rPr>
      </w:pPr>
      <w:r>
        <w:rPr>
          <w:spacing w:val="12"/>
          <w:sz w:val="20"/>
          <w:szCs w:val="20"/>
        </w:rPr>
        <w:t>注：学生应根据指导教师的选题要求，在指导老师的指导下进行</w:t>
      </w:r>
      <w:r>
        <w:rPr>
          <w:spacing w:val="11"/>
          <w:sz w:val="20"/>
          <w:szCs w:val="20"/>
        </w:rPr>
        <w:t>初步调研，并撰写开题报告，要求尽量做</w:t>
      </w:r>
      <w:r>
        <w:rPr>
          <w:sz w:val="20"/>
          <w:szCs w:val="20"/>
        </w:rPr>
        <w:t xml:space="preserve"> </w:t>
      </w:r>
      <w:r>
        <w:rPr>
          <w:spacing w:val="12"/>
          <w:sz w:val="20"/>
          <w:szCs w:val="20"/>
        </w:rPr>
        <w:t>到思路清晰，各阶段目标明确，各部分任务之间时间安排松紧得</w:t>
      </w:r>
      <w:r>
        <w:rPr>
          <w:spacing w:val="11"/>
          <w:sz w:val="20"/>
          <w:szCs w:val="20"/>
        </w:rPr>
        <w:t>当，具有可操作性。对于已提前接触和选</w:t>
      </w:r>
      <w:r>
        <w:rPr>
          <w:sz w:val="20"/>
          <w:szCs w:val="20"/>
        </w:rPr>
        <w:t xml:space="preserve"> </w:t>
      </w:r>
      <w:r>
        <w:rPr>
          <w:spacing w:val="12"/>
          <w:sz w:val="20"/>
          <w:szCs w:val="20"/>
        </w:rPr>
        <w:t>题相关工作的学生，其前期所做的相关工作均可作为论文工作的</w:t>
      </w:r>
      <w:r>
        <w:rPr>
          <w:spacing w:val="11"/>
          <w:sz w:val="20"/>
          <w:szCs w:val="20"/>
        </w:rPr>
        <w:t>一部分，并在论文工作计划中注明。各二</w:t>
      </w:r>
      <w:r>
        <w:rPr>
          <w:sz w:val="20"/>
          <w:szCs w:val="20"/>
        </w:rPr>
        <w:t xml:space="preserve"> </w:t>
      </w:r>
      <w:r>
        <w:rPr>
          <w:spacing w:val="10"/>
          <w:sz w:val="20"/>
          <w:szCs w:val="20"/>
        </w:rPr>
        <w:t>级学院要组织指导教师、教研室审查开题报告。凡思路不清、</w:t>
      </w:r>
      <w:r>
        <w:rPr>
          <w:spacing w:val="-26"/>
          <w:sz w:val="20"/>
          <w:szCs w:val="20"/>
        </w:rPr>
        <w:t xml:space="preserve"> </w:t>
      </w:r>
      <w:r>
        <w:rPr>
          <w:spacing w:val="10"/>
          <w:sz w:val="20"/>
          <w:szCs w:val="20"/>
        </w:rPr>
        <w:t>目标不明确和不具备可操作性的开题报告必</w:t>
      </w:r>
      <w:r>
        <w:rPr>
          <w:sz w:val="20"/>
          <w:szCs w:val="20"/>
        </w:rPr>
        <w:t xml:space="preserve"> </w:t>
      </w:r>
      <w:r>
        <w:rPr>
          <w:spacing w:val="11"/>
          <w:sz w:val="20"/>
          <w:szCs w:val="20"/>
        </w:rPr>
        <w:t>须重写，</w:t>
      </w:r>
      <w:r>
        <w:rPr>
          <w:spacing w:val="-60"/>
          <w:sz w:val="20"/>
          <w:szCs w:val="20"/>
        </w:rPr>
        <w:t xml:space="preserve"> </w:t>
      </w:r>
      <w:r>
        <w:rPr>
          <w:spacing w:val="11"/>
          <w:sz w:val="20"/>
          <w:szCs w:val="20"/>
        </w:rPr>
        <w:t>以便于更好地开展工作及中期检查。指导教师在每次检查（抽查）后</w:t>
      </w:r>
      <w:r>
        <w:rPr>
          <w:spacing w:val="10"/>
          <w:sz w:val="20"/>
          <w:szCs w:val="20"/>
        </w:rPr>
        <w:t>要填写情况记录并签署姓名</w:t>
      </w:r>
      <w:r>
        <w:rPr>
          <w:sz w:val="20"/>
          <w:szCs w:val="20"/>
        </w:rPr>
        <w:t xml:space="preserve"> </w:t>
      </w:r>
      <w:r>
        <w:rPr>
          <w:spacing w:val="5"/>
          <w:sz w:val="20"/>
          <w:szCs w:val="20"/>
        </w:rPr>
        <w:t>和日期。</w:t>
      </w:r>
    </w:p>
    <w:p w14:paraId="6BE9481D">
      <w:pPr>
        <w:spacing w:line="275" w:lineRule="auto"/>
        <w:rPr>
          <w:rFonts w:ascii="Arial"/>
          <w:sz w:val="21"/>
        </w:rPr>
      </w:pPr>
    </w:p>
    <w:p w14:paraId="6BE236AE">
      <w:pPr>
        <w:pStyle w:val="2"/>
        <w:spacing w:before="65" w:line="228" w:lineRule="auto"/>
        <w:ind w:left="4363"/>
        <w:rPr>
          <w:sz w:val="20"/>
          <w:szCs w:val="20"/>
        </w:rPr>
      </w:pPr>
      <w:r>
        <w:rPr>
          <w:spacing w:val="4"/>
          <w:sz w:val="20"/>
          <w:szCs w:val="20"/>
        </w:rPr>
        <w:t>（A4</w:t>
      </w:r>
      <w:r>
        <w:rPr>
          <w:spacing w:val="-34"/>
          <w:sz w:val="20"/>
          <w:szCs w:val="20"/>
        </w:rPr>
        <w:t xml:space="preserve"> </w:t>
      </w:r>
      <w:r>
        <w:rPr>
          <w:spacing w:val="4"/>
          <w:sz w:val="20"/>
          <w:szCs w:val="20"/>
        </w:rPr>
        <w:t>纸双面打印）</w:t>
      </w:r>
    </w:p>
    <w:sectPr>
      <w:footerReference r:id="rId9" w:type="default"/>
      <w:pgSz w:w="11906" w:h="16839"/>
      <w:pgMar w:top="1431" w:right="1082" w:bottom="1362" w:left="899" w:header="0"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86E1">
    <w:pPr>
      <w:spacing w:line="176" w:lineRule="auto"/>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4PAGE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01256">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6F52A">
    <w:pPr>
      <w:spacing w:line="173" w:lineRule="auto"/>
      <w:ind w:left="502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95FB4">
    <w:pPr>
      <w:spacing w:line="176" w:lineRule="auto"/>
      <w:ind w:left="5024"/>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ABBD">
    <w:pPr>
      <w:spacing w:line="176" w:lineRule="auto"/>
      <w:ind w:left="5016"/>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B25C3"/>
    <w:rsid w:val="229E0BA0"/>
    <w:rsid w:val="34D41272"/>
    <w:rsid w:val="3D7C2979"/>
    <w:rsid w:val="51C904BB"/>
    <w:rsid w:val="7D9749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paragraph" w:customStyle="1" w:styleId="7">
    <w:name w:val="毕业论文正文"/>
    <w:basedOn w:val="1"/>
    <w:qFormat/>
    <w:uiPriority w:val="0"/>
    <w:pPr>
      <w:widowControl w:val="0"/>
      <w:kinsoku/>
      <w:autoSpaceDE/>
      <w:autoSpaceDN/>
      <w:adjustRightInd/>
      <w:snapToGrid/>
      <w:spacing w:line="300" w:lineRule="auto"/>
      <w:ind w:firstLine="200" w:firstLineChars="200"/>
      <w:jc w:val="both"/>
      <w:textAlignment w:val="auto"/>
    </w:pPr>
    <w:rPr>
      <w:rFonts w:ascii="宋体" w:hAnsi="宋体" w:eastAsia="宋体" w:cs="Times New Roman"/>
      <w:snapToGrid/>
      <w:color w:val="auto"/>
      <w:kern w:val="2"/>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5450</Words>
  <Characters>5661</Characters>
  <TotalTime>21</TotalTime>
  <ScaleCrop>false</ScaleCrop>
  <LinksUpToDate>false</LinksUpToDate>
  <CharactersWithSpaces>5756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2025-01-14T14:20:00Z</dcterms:created>
  <dc:creator>M.B.Shin</dc:creator>
  <cp:lastModifiedBy>夜雨微澜</cp:lastModifiedBy>
  <dcterms:modified xsi:type="dcterms:W3CDTF">2025-02-18T00:41:36Z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2025-01-14T22:20:14Z</vt:filetime>
  </property>
  <property fmtid="{D5CDD505-2E9C-101B-9397-08002B2CF9AE}" pid="4" name="KSOTemplateDocerSaveRecord">
    <vt:lpwstr>eyJoZGlkIjoiYjNkNjQwNmRiNjMxMDRiZDE2M2M3NzFiNDc3M2I4OGYiLCJ1c2VySWQiOiI1NDk1MTEyODIifQ==</vt:lpwstr>
  </property>
  <property fmtid="{D5CDD505-2E9C-101B-9397-08002B2CF9AE}" pid="5" name="KSOProductBuildVer">
    <vt:lpwstr>2052-12.1.0.19770</vt:lpwstr>
  </property>
  <property fmtid="{D5CDD505-2E9C-101B-9397-08002B2CF9AE}" pid="6" name="ICV">
    <vt:lpwstr>6D2048A2330349A09CD0C1D565A99F58_13</vt:lpwstr>
  </property>
</Properties>
</file>